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B6E68">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4714271">
      <w:pPr>
        <w:numPr>
          <w:ilvl w:val="0"/>
          <w:numId w:val="0"/>
        </w:numPr>
        <w:jc w:val="left"/>
        <w:rPr>
          <w:rFonts w:hint="eastAsia" w:ascii="黑体" w:hAnsi="黑体" w:eastAsia="黑体" w:cs="黑体"/>
          <w:sz w:val="32"/>
          <w:szCs w:val="32"/>
          <w:lang w:val="en-US" w:eastAsia="zh-CN"/>
        </w:rPr>
      </w:pPr>
    </w:p>
    <w:p w14:paraId="0F3FBD46">
      <w:pPr>
        <w:numPr>
          <w:ilvl w:val="0"/>
          <w:numId w:val="0"/>
        </w:numPr>
        <w:jc w:val="center"/>
        <w:rPr>
          <w:rFonts w:hint="eastAsia" w:ascii="黑体" w:hAnsi="黑体" w:eastAsia="黑体" w:cs="黑体"/>
          <w:sz w:val="32"/>
          <w:szCs w:val="32"/>
          <w:lang w:val="en-US" w:eastAsia="zh-CN"/>
        </w:rPr>
      </w:pPr>
      <w:r>
        <w:rPr>
          <w:rFonts w:hint="eastAsia" w:ascii="宋体" w:hAnsi="宋体" w:eastAsia="宋体" w:cs="宋体"/>
          <w:b/>
          <w:bCs/>
          <w:sz w:val="44"/>
          <w:szCs w:val="44"/>
          <w:lang w:val="en-US" w:eastAsia="zh-CN"/>
        </w:rPr>
        <w:t>通信网络安全防护管理系统填报指南</w:t>
      </w:r>
    </w:p>
    <w:p w14:paraId="434680C9">
      <w:pPr>
        <w:spacing w:line="333" w:lineRule="auto"/>
        <w:ind w:firstLine="321" w:firstLineChars="100"/>
        <w:jc w:val="center"/>
        <w:rPr>
          <w:rFonts w:hint="eastAsia" w:ascii="新宋体" w:hAnsi="新宋体" w:eastAsia="新宋体" w:cs="新宋体"/>
          <w:b/>
          <w:bCs/>
          <w:sz w:val="32"/>
          <w:szCs w:val="32"/>
        </w:rPr>
      </w:pPr>
    </w:p>
    <w:p w14:paraId="2A1932AE">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一、推荐使用火狐或谷歌</w:t>
      </w:r>
      <w:bookmarkStart w:id="0" w:name="_GoBack"/>
      <w:bookmarkEnd w:id="0"/>
      <w:r>
        <w:rPr>
          <w:rFonts w:hint="eastAsia" w:ascii="仿宋_GB2312" w:hAnsi="仿宋_GB2312" w:eastAsia="仿宋_GB2312" w:cs="仿宋_GB2312"/>
          <w:kern w:val="2"/>
          <w:sz w:val="32"/>
          <w:szCs w:val="32"/>
          <w:lang w:val="en-US" w:eastAsia="zh-CN" w:bidi="ar-SA"/>
        </w:rPr>
        <w:t>浏览器，首次登录通信网络安全防护管理系统需要先进行注册。</w:t>
      </w:r>
    </w:p>
    <w:p w14:paraId="27512684">
      <w:pPr>
        <w:spacing w:before="19" w:line="3672" w:lineRule="exact"/>
        <w:ind w:firstLine="14"/>
      </w:pPr>
      <w:r>
        <w:rPr>
          <w:position w:val="-73"/>
        </w:rPr>
        <w:drawing>
          <wp:inline distT="0" distB="0" distL="0" distR="0">
            <wp:extent cx="5105400" cy="2331720"/>
            <wp:effectExtent l="0" t="0" r="0" b="50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5105400" cy="2331720"/>
                    </a:xfrm>
                    <a:prstGeom prst="rect">
                      <a:avLst/>
                    </a:prstGeom>
                  </pic:spPr>
                </pic:pic>
              </a:graphicData>
            </a:graphic>
          </wp:inline>
        </w:drawing>
      </w:r>
    </w:p>
    <w:p w14:paraId="2433099B">
      <w:pPr>
        <w:pStyle w:val="3"/>
        <w:numPr>
          <w:ilvl w:val="0"/>
          <w:numId w:val="0"/>
        </w:numPr>
        <w:spacing w:before="78" w:line="233" w:lineRule="auto"/>
        <w:ind w:right="13"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先选择注册类型（有增值电信许可证的企业应按照“增值电信企业”类型进行注册，无增值电信许可证企业可按照“其他互联网企业”类型进行注册。注册类型后续可在企业维护信息时进行扩展，详见网站使用手册）。</w:t>
      </w:r>
    </w:p>
    <w:p w14:paraId="390B47DD">
      <w:pPr>
        <w:pStyle w:val="3"/>
        <w:spacing w:before="78" w:line="233" w:lineRule="auto"/>
        <w:ind w:left="25" w:right="13" w:firstLine="478"/>
        <w:jc w:val="both"/>
        <w:rPr>
          <w:rFonts w:hint="eastAsia" w:eastAsia="仿宋_GB2312" w:asciiTheme="minorHAnsi" w:hAnsiTheme="minorHAnsi" w:cstheme="minorBidi"/>
          <w:kern w:val="2"/>
          <w:sz w:val="28"/>
          <w:szCs w:val="22"/>
          <w:lang w:val="en-US" w:eastAsia="zh-CN" w:bidi="ar-SA"/>
        </w:rPr>
      </w:pPr>
      <w:r>
        <w:rPr>
          <w:rFonts w:hint="eastAsia" w:eastAsia="仿宋_GB2312" w:asciiTheme="minorHAnsi" w:hAnsiTheme="minorHAnsi" w:cstheme="minorBidi"/>
          <w:kern w:val="2"/>
          <w:sz w:val="28"/>
          <w:szCs w:val="22"/>
          <w:lang w:val="en-US" w:eastAsia="zh-CN" w:bidi="ar-SA"/>
        </w:rPr>
        <w:drawing>
          <wp:inline distT="0" distB="0" distL="0" distR="0">
            <wp:extent cx="5140325" cy="2383155"/>
            <wp:effectExtent l="0" t="0" r="3175" b="444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140452" cy="2383535"/>
                    </a:xfrm>
                    <a:prstGeom prst="rect">
                      <a:avLst/>
                    </a:prstGeom>
                  </pic:spPr>
                </pic:pic>
              </a:graphicData>
            </a:graphic>
          </wp:inline>
        </w:drawing>
      </w:r>
    </w:p>
    <w:p w14:paraId="1D1A75E9">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注册时除邮箱账号外，统一社会信用代码也可以作为登录账号使用。</w:t>
      </w:r>
    </w:p>
    <w:p w14:paraId="6C16AD04">
      <w:pPr>
        <w:spacing w:line="219" w:lineRule="auto"/>
        <w:sectPr>
          <w:pgSz w:w="11906" w:h="16839"/>
          <w:pgMar w:top="1431" w:right="1739" w:bottom="1429" w:left="1785" w:header="0" w:footer="0" w:gutter="0"/>
          <w:cols w:space="720" w:num="1"/>
        </w:sectPr>
      </w:pPr>
    </w:p>
    <w:p w14:paraId="1B6B01C1">
      <w:pPr>
        <w:spacing w:before="37" w:line="4001" w:lineRule="exact"/>
        <w:ind w:firstLine="14"/>
      </w:pPr>
      <w:r>
        <w:rPr>
          <w:position w:val="-80"/>
        </w:rPr>
        <w:drawing>
          <wp:inline distT="0" distB="0" distL="0" distR="0">
            <wp:extent cx="5140325" cy="2540000"/>
            <wp:effectExtent l="0" t="0" r="3175"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140452" cy="2540507"/>
                    </a:xfrm>
                    <a:prstGeom prst="rect">
                      <a:avLst/>
                    </a:prstGeom>
                  </pic:spPr>
                </pic:pic>
              </a:graphicData>
            </a:graphic>
          </wp:inline>
        </w:drawing>
      </w:r>
    </w:p>
    <w:p w14:paraId="45AE2D71">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二、填写信息，注册信息提交，确认注册信息。</w:t>
      </w:r>
    </w:p>
    <w:p w14:paraId="16575884">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如显示企业名称已被注册，请确认是否已注册，可以发送公司名称和营业执照扫描件进行注册账号查询。如显示许可证号已被注册，也请发送公司名称和许可证号至咨询邮箱（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"mailto:aqfh@caict.ac.cn"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aqfh@caict.ac.cn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14:paraId="401C3CEA">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三、注册信息提交后，登录邮箱进行激活。</w:t>
      </w:r>
    </w:p>
    <w:p w14:paraId="6523D4C1">
      <w:pPr>
        <w:spacing w:before="32" w:line="2096" w:lineRule="exact"/>
        <w:ind w:firstLine="14"/>
        <w:rPr>
          <w:rFonts w:ascii="Arial"/>
          <w:sz w:val="21"/>
        </w:rPr>
      </w:pPr>
      <w:r>
        <w:rPr>
          <w:position w:val="-41"/>
        </w:rPr>
        <w:drawing>
          <wp:inline distT="0" distB="0" distL="0" distR="0">
            <wp:extent cx="5271135" cy="1330325"/>
            <wp:effectExtent l="0" t="0" r="12065" b="31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271515" cy="1330451"/>
                    </a:xfrm>
                    <a:prstGeom prst="rect">
                      <a:avLst/>
                    </a:prstGeom>
                  </pic:spPr>
                </pic:pic>
              </a:graphicData>
            </a:graphic>
          </wp:inline>
        </w:drawing>
      </w:r>
    </w:p>
    <w:p w14:paraId="0B631968">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注册时如果邮箱填写错误或没有收到激活邮件，可能是邮件被拦截或在垃圾邮件中；确实没有收到激活邮件可以发送公司名称至咨询邮箱，（会协助删除注册记录，重新注册即可，删除完成会邮件回复）。</w:t>
      </w:r>
    </w:p>
    <w:p w14:paraId="12B4D822">
      <w:pPr>
        <w:ind w:firstLine="640" w:firstLineChars="200"/>
        <w:rPr>
          <w:rFonts w:hint="default" w:ascii="新宋体" w:hAnsi="新宋体" w:eastAsia="新宋体" w:cs="新宋体"/>
          <w:b/>
          <w:bCs/>
          <w:sz w:val="32"/>
          <w:szCs w:val="32"/>
          <w:lang w:val="en-US" w:eastAsia="zh-CN"/>
        </w:rPr>
      </w:pPr>
      <w:r>
        <w:rPr>
          <w:rFonts w:hint="eastAsia" w:ascii="仿宋_GB2312" w:hAnsi="仿宋_GB2312" w:eastAsia="仿宋_GB2312" w:cs="仿宋_GB2312"/>
          <w:kern w:val="2"/>
          <w:sz w:val="32"/>
          <w:szCs w:val="32"/>
          <w:lang w:val="en-US" w:eastAsia="zh-CN" w:bidi="ar-SA"/>
        </w:rPr>
        <w:t>四、定级报告、符合性评测报告和风险评估报告在网络单元备案信息填报页面进行上传。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YzdkOGYzMzFjZDExZjQzY2I3NDhhMDdkMmJiZjYifQ=="/>
  </w:docVars>
  <w:rsids>
    <w:rsidRoot w:val="00D16C8C"/>
    <w:rsid w:val="00042486"/>
    <w:rsid w:val="000445C7"/>
    <w:rsid w:val="00101667"/>
    <w:rsid w:val="001304B0"/>
    <w:rsid w:val="0013580D"/>
    <w:rsid w:val="00140462"/>
    <w:rsid w:val="001820E4"/>
    <w:rsid w:val="001A4799"/>
    <w:rsid w:val="001D1798"/>
    <w:rsid w:val="001D641A"/>
    <w:rsid w:val="002026F6"/>
    <w:rsid w:val="00207F03"/>
    <w:rsid w:val="00236083"/>
    <w:rsid w:val="0024178B"/>
    <w:rsid w:val="002A6DDA"/>
    <w:rsid w:val="002F0357"/>
    <w:rsid w:val="003066D4"/>
    <w:rsid w:val="003A7E65"/>
    <w:rsid w:val="003C2C34"/>
    <w:rsid w:val="003D13F3"/>
    <w:rsid w:val="003D3B56"/>
    <w:rsid w:val="004133C4"/>
    <w:rsid w:val="004262A3"/>
    <w:rsid w:val="004D3AE3"/>
    <w:rsid w:val="004E113E"/>
    <w:rsid w:val="00555316"/>
    <w:rsid w:val="005C6499"/>
    <w:rsid w:val="005D7399"/>
    <w:rsid w:val="005E1A0A"/>
    <w:rsid w:val="005E215D"/>
    <w:rsid w:val="00646BE7"/>
    <w:rsid w:val="006A4FA0"/>
    <w:rsid w:val="006D0914"/>
    <w:rsid w:val="006F6ED3"/>
    <w:rsid w:val="0075609F"/>
    <w:rsid w:val="007E3A12"/>
    <w:rsid w:val="008345E9"/>
    <w:rsid w:val="008360CE"/>
    <w:rsid w:val="00860D6B"/>
    <w:rsid w:val="00883530"/>
    <w:rsid w:val="00890A54"/>
    <w:rsid w:val="008B36FB"/>
    <w:rsid w:val="008D513A"/>
    <w:rsid w:val="0099526C"/>
    <w:rsid w:val="00A11E86"/>
    <w:rsid w:val="00A4046A"/>
    <w:rsid w:val="00A54701"/>
    <w:rsid w:val="00A5545D"/>
    <w:rsid w:val="00AB2521"/>
    <w:rsid w:val="00B722A6"/>
    <w:rsid w:val="00BC47C3"/>
    <w:rsid w:val="00C22CA6"/>
    <w:rsid w:val="00C32A32"/>
    <w:rsid w:val="00C35FAC"/>
    <w:rsid w:val="00C91020"/>
    <w:rsid w:val="00C959F0"/>
    <w:rsid w:val="00CD28C5"/>
    <w:rsid w:val="00D02281"/>
    <w:rsid w:val="00D16C8C"/>
    <w:rsid w:val="00D85B28"/>
    <w:rsid w:val="00DA0EE1"/>
    <w:rsid w:val="00DE36BE"/>
    <w:rsid w:val="00E40245"/>
    <w:rsid w:val="00E422DD"/>
    <w:rsid w:val="00E518B1"/>
    <w:rsid w:val="00F13025"/>
    <w:rsid w:val="00F219C6"/>
    <w:rsid w:val="01031705"/>
    <w:rsid w:val="021143AD"/>
    <w:rsid w:val="0BB13233"/>
    <w:rsid w:val="0E6E3447"/>
    <w:rsid w:val="101D6D45"/>
    <w:rsid w:val="146F394A"/>
    <w:rsid w:val="16F86E5C"/>
    <w:rsid w:val="175B1F69"/>
    <w:rsid w:val="1C39430C"/>
    <w:rsid w:val="1C867F99"/>
    <w:rsid w:val="218B04DF"/>
    <w:rsid w:val="23577E5F"/>
    <w:rsid w:val="26355B1B"/>
    <w:rsid w:val="2AC259AB"/>
    <w:rsid w:val="2C4B5A73"/>
    <w:rsid w:val="301B4CB7"/>
    <w:rsid w:val="30F43096"/>
    <w:rsid w:val="310E3F46"/>
    <w:rsid w:val="32F97E2D"/>
    <w:rsid w:val="35DE3514"/>
    <w:rsid w:val="36735043"/>
    <w:rsid w:val="371516F4"/>
    <w:rsid w:val="3C573C50"/>
    <w:rsid w:val="3CBC6DAA"/>
    <w:rsid w:val="3FBD703D"/>
    <w:rsid w:val="3FC561F1"/>
    <w:rsid w:val="404C50E9"/>
    <w:rsid w:val="42641652"/>
    <w:rsid w:val="43176055"/>
    <w:rsid w:val="448C7637"/>
    <w:rsid w:val="46051EA9"/>
    <w:rsid w:val="460C2968"/>
    <w:rsid w:val="464D49E4"/>
    <w:rsid w:val="47C96007"/>
    <w:rsid w:val="484006A5"/>
    <w:rsid w:val="49C37B90"/>
    <w:rsid w:val="4DC067B4"/>
    <w:rsid w:val="4FC11B29"/>
    <w:rsid w:val="53516BAD"/>
    <w:rsid w:val="5A4A26E9"/>
    <w:rsid w:val="5C983958"/>
    <w:rsid w:val="5D6C720A"/>
    <w:rsid w:val="5E487EF5"/>
    <w:rsid w:val="5E570431"/>
    <w:rsid w:val="64FB7946"/>
    <w:rsid w:val="690E14B0"/>
    <w:rsid w:val="6CC468F5"/>
    <w:rsid w:val="70575873"/>
    <w:rsid w:val="707E3E6A"/>
    <w:rsid w:val="70BA64DE"/>
    <w:rsid w:val="76391569"/>
    <w:rsid w:val="769552DE"/>
    <w:rsid w:val="771D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rFonts w:cs="Times New Roman"/>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标题 1 字符"/>
    <w:basedOn w:val="9"/>
    <w:link w:val="2"/>
    <w:autoRedefine/>
    <w:qFormat/>
    <w:uiPriority w:val="9"/>
    <w:rPr>
      <w:rFonts w:ascii="宋体" w:hAnsi="宋体" w:eastAsia="宋体" w:cs="宋体"/>
      <w:b/>
      <w:bCs/>
      <w:kern w:val="36"/>
      <w:sz w:val="48"/>
      <w:szCs w:val="48"/>
    </w:rPr>
  </w:style>
  <w:style w:type="paragraph" w:styleId="14">
    <w:name w:val="List Paragraph"/>
    <w:basedOn w:val="1"/>
    <w:autoRedefine/>
    <w:qFormat/>
    <w:uiPriority w:val="34"/>
    <w:pPr>
      <w:ind w:firstLine="420" w:firstLineChars="200"/>
    </w:pPr>
  </w:style>
  <w:style w:type="paragraph" w:customStyle="1" w:styleId="15">
    <w:name w:val="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段"/>
    <w:autoRedefine/>
    <w:unhideWhenUsed/>
    <w:qFormat/>
    <w:uiPriority w:val="0"/>
    <w:pPr>
      <w:autoSpaceDE w:val="0"/>
      <w:autoSpaceDN w:val="0"/>
      <w:spacing w:beforeLines="0" w:afterLines="0"/>
      <w:ind w:firstLine="200" w:firstLineChars="200"/>
      <w:jc w:val="both"/>
    </w:pPr>
    <w:rPr>
      <w:rFonts w:hint="eastAsia" w:ascii="宋体" w:hAnsi="Times New Roman" w:eastAsia="宋体" w:cs="Times New Roman"/>
      <w:sz w:val="20"/>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433</Words>
  <Characters>448</Characters>
  <Lines>19</Lines>
  <Paragraphs>5</Paragraphs>
  <TotalTime>16</TotalTime>
  <ScaleCrop>false</ScaleCrop>
  <LinksUpToDate>false</LinksUpToDate>
  <CharactersWithSpaces>448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2024-03-01T06:56:00Z</dcterms:created>
  <dc:creator>冰竹 孙</dc:creator>
  <cp:lastModifiedBy>水离月</cp:lastModifiedBy>
  <cp:lastPrinted>2024-04-09T09:43:00Z</cp:lastPrinted>
  <dcterms:modified xsi:type="dcterms:W3CDTF">2025-04-25T08:21:14Z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84B5DD077CCB4CBCBCA9AB157C214F00_13</vt:lpwstr>
  </property>
  <property fmtid="{D5CDD505-2E9C-101B-9397-08002B2CF9AE}" pid="4" name="KSOTemplateDocerSaveRecord">
    <vt:lpwstr>eyJoZGlkIjoiYzIzNjhjZjkxMjg2OGJjOTQ0NThhNzBhOGI4YTVmYWYiLCJ1c2VySWQiOiIxMDE3MzkwNzM0In0=</vt:lpwstr>
  </property>
</Properties>
</file>