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017A2" w14:textId="77777777" w:rsidR="00806157" w:rsidRDefault="00000000">
      <w:pPr>
        <w:spacing w:line="520" w:lineRule="exact"/>
        <w:jc w:val="center"/>
        <w:rPr>
          <w:rFonts w:hAnsi="宋体"/>
          <w:b/>
          <w:spacing w:val="-22"/>
          <w:sz w:val="44"/>
          <w:szCs w:val="44"/>
        </w:rPr>
      </w:pPr>
      <w:r>
        <w:rPr>
          <w:rFonts w:ascii="宋体" w:hAnsi="宋体" w:hint="eastAsia"/>
          <w:b/>
          <w:spacing w:val="-22"/>
          <w:sz w:val="44"/>
          <w:szCs w:val="44"/>
        </w:rPr>
        <w:t>202</w:t>
      </w:r>
      <w:r>
        <w:rPr>
          <w:rFonts w:ascii="宋体" w:hAnsi="宋体"/>
          <w:b/>
          <w:spacing w:val="-22"/>
          <w:sz w:val="44"/>
          <w:szCs w:val="44"/>
        </w:rPr>
        <w:t>3</w:t>
      </w:r>
      <w:r>
        <w:rPr>
          <w:rFonts w:ascii="宋体" w:hAnsi="宋体" w:hint="eastAsia"/>
          <w:b/>
          <w:spacing w:val="-22"/>
          <w:sz w:val="44"/>
          <w:szCs w:val="44"/>
        </w:rPr>
        <w:t>年</w:t>
      </w:r>
      <w:r>
        <w:rPr>
          <w:rFonts w:hAnsi="宋体"/>
          <w:b/>
          <w:spacing w:val="-22"/>
          <w:sz w:val="44"/>
          <w:szCs w:val="44"/>
        </w:rPr>
        <w:t>河南省</w:t>
      </w:r>
      <w:r>
        <w:rPr>
          <w:rFonts w:hAnsi="宋体" w:hint="eastAsia"/>
          <w:b/>
          <w:spacing w:val="-22"/>
          <w:sz w:val="44"/>
          <w:szCs w:val="44"/>
        </w:rPr>
        <w:t>信息</w:t>
      </w:r>
      <w:r>
        <w:rPr>
          <w:rFonts w:hAnsi="宋体"/>
          <w:b/>
          <w:spacing w:val="-22"/>
          <w:sz w:val="44"/>
          <w:szCs w:val="44"/>
        </w:rPr>
        <w:t>通信业经济运行情况</w:t>
      </w:r>
    </w:p>
    <w:p w14:paraId="6DF78308" w14:textId="77777777" w:rsidR="00806157" w:rsidRDefault="00806157">
      <w:pPr>
        <w:ind w:firstLineChars="200" w:firstLine="584"/>
        <w:rPr>
          <w:rFonts w:ascii="楷体_GB2312" w:eastAsia="楷体_GB2312" w:hAnsi="楷体" w:cs="楷体"/>
          <w:bCs/>
          <w:spacing w:val="-14"/>
          <w:sz w:val="32"/>
          <w:szCs w:val="32"/>
        </w:rPr>
      </w:pPr>
    </w:p>
    <w:p w14:paraId="4B6ABA4C" w14:textId="77777777" w:rsidR="00806157" w:rsidRDefault="00000000">
      <w:pPr>
        <w:ind w:firstLineChars="200" w:firstLine="643"/>
        <w:rPr>
          <w:rFonts w:ascii="楷体_GB2312" w:eastAsia="楷体_GB2312" w:hAnsi="黑体"/>
          <w:b/>
          <w:bCs/>
          <w:spacing w:val="0"/>
          <w:sz w:val="32"/>
          <w:szCs w:val="32"/>
        </w:rPr>
      </w:pPr>
      <w:r>
        <w:rPr>
          <w:rFonts w:ascii="楷体_GB2312" w:eastAsia="楷体_GB2312" w:hAnsi="黑体" w:hint="eastAsia"/>
          <w:b/>
          <w:bCs/>
          <w:spacing w:val="0"/>
          <w:sz w:val="32"/>
          <w:szCs w:val="32"/>
        </w:rPr>
        <w:t>一、电信业务总量情况</w:t>
      </w:r>
    </w:p>
    <w:p w14:paraId="5879E121" w14:textId="32EB6172" w:rsidR="00806157" w:rsidRDefault="00000000">
      <w:pPr>
        <w:ind w:firstLineChars="200" w:firstLine="616"/>
        <w:rPr>
          <w:rFonts w:ascii="仿宋_GB2312" w:eastAsia="仿宋_GB2312"/>
          <w:kern w:val="32"/>
          <w:sz w:val="32"/>
          <w:szCs w:val="32"/>
        </w:rPr>
      </w:pPr>
      <w:bookmarkStart w:id="0" w:name="_Toc98034178"/>
      <w:r>
        <w:rPr>
          <w:rFonts w:ascii="仿宋_GB2312" w:eastAsia="仿宋_GB2312" w:hint="eastAsia"/>
          <w:kern w:val="32"/>
          <w:sz w:val="32"/>
          <w:szCs w:val="32"/>
        </w:rPr>
        <w:t>1-12月，完成电信业务总量</w:t>
      </w:r>
      <w:r>
        <w:rPr>
          <w:rFonts w:ascii="仿宋_GB2312" w:eastAsia="仿宋_GB2312" w:hint="eastAsia"/>
          <w:spacing w:val="0"/>
          <w:sz w:val="32"/>
          <w:szCs w:val="32"/>
        </w:rPr>
        <w:t>1043.9亿元（注：</w:t>
      </w:r>
      <w:r>
        <w:rPr>
          <w:rFonts w:ascii="仿宋_GB2312" w:eastAsia="仿宋_GB2312"/>
          <w:spacing w:val="0"/>
          <w:sz w:val="32"/>
          <w:szCs w:val="32"/>
        </w:rPr>
        <w:t>上</w:t>
      </w:r>
      <w:r>
        <w:rPr>
          <w:rFonts w:ascii="仿宋_GB2312" w:eastAsia="仿宋_GB2312" w:hint="eastAsia"/>
          <w:spacing w:val="0"/>
          <w:sz w:val="32"/>
          <w:szCs w:val="32"/>
        </w:rPr>
        <w:t>年不变单价）</w:t>
      </w:r>
      <w:r>
        <w:rPr>
          <w:rFonts w:ascii="仿宋_GB2312" w:eastAsia="仿宋_GB2312" w:hint="eastAsia"/>
          <w:kern w:val="32"/>
          <w:sz w:val="32"/>
          <w:szCs w:val="32"/>
        </w:rPr>
        <w:t>，居全国</w:t>
      </w:r>
      <w:r>
        <w:rPr>
          <w:rFonts w:ascii="仿宋_GB2312" w:eastAsia="仿宋_GB2312" w:hint="eastAsia"/>
          <w:spacing w:val="0"/>
          <w:sz w:val="32"/>
          <w:szCs w:val="32"/>
        </w:rPr>
        <w:t>第5位</w:t>
      </w:r>
      <w:r>
        <w:rPr>
          <w:rFonts w:ascii="仿宋_GB2312" w:eastAsia="仿宋_GB2312" w:hint="eastAsia"/>
          <w:kern w:val="32"/>
          <w:sz w:val="32"/>
          <w:szCs w:val="32"/>
        </w:rPr>
        <w:t>，</w:t>
      </w:r>
      <w:r>
        <w:rPr>
          <w:rFonts w:ascii="仿宋_GB2312" w:eastAsia="仿宋_GB2312" w:hint="eastAsia"/>
          <w:spacing w:val="0"/>
          <w:sz w:val="32"/>
          <w:szCs w:val="32"/>
        </w:rPr>
        <w:t>同比增长</w:t>
      </w:r>
      <w:r>
        <w:rPr>
          <w:rFonts w:ascii="仿宋_GB2312" w:eastAsia="仿宋_GB2312"/>
          <w:spacing w:val="0"/>
          <w:sz w:val="32"/>
          <w:szCs w:val="32"/>
        </w:rPr>
        <w:t>1</w:t>
      </w:r>
      <w:r>
        <w:rPr>
          <w:rFonts w:ascii="仿宋_GB2312" w:eastAsia="仿宋_GB2312" w:hint="eastAsia"/>
          <w:spacing w:val="0"/>
          <w:sz w:val="32"/>
          <w:szCs w:val="32"/>
        </w:rPr>
        <w:t>9.5%</w:t>
      </w:r>
      <w:r>
        <w:rPr>
          <w:rFonts w:ascii="仿宋_GB2312" w:eastAsia="仿宋_GB2312" w:hint="eastAsia"/>
          <w:kern w:val="32"/>
          <w:sz w:val="32"/>
          <w:szCs w:val="32"/>
        </w:rPr>
        <w:t>，比全国平均水平</w:t>
      </w:r>
      <w:r>
        <w:rPr>
          <w:rFonts w:ascii="仿宋_GB2312" w:eastAsia="仿宋_GB2312" w:hint="eastAsia"/>
          <w:spacing w:val="0"/>
          <w:sz w:val="32"/>
          <w:szCs w:val="32"/>
        </w:rPr>
        <w:t>高</w:t>
      </w:r>
      <w:r>
        <w:rPr>
          <w:rFonts w:ascii="仿宋_GB2312" w:eastAsia="仿宋_GB2312"/>
          <w:spacing w:val="0"/>
          <w:sz w:val="32"/>
          <w:szCs w:val="32"/>
        </w:rPr>
        <w:t>2.</w:t>
      </w:r>
      <w:r>
        <w:rPr>
          <w:rFonts w:ascii="仿宋_GB2312" w:eastAsia="仿宋_GB2312" w:hint="eastAsia"/>
          <w:spacing w:val="0"/>
          <w:sz w:val="32"/>
          <w:szCs w:val="32"/>
        </w:rPr>
        <w:t>7</w:t>
      </w:r>
      <w:r>
        <w:rPr>
          <w:rFonts w:ascii="仿宋_GB2312" w:eastAsia="仿宋_GB2312" w:hint="eastAsia"/>
          <w:kern w:val="32"/>
          <w:sz w:val="32"/>
          <w:szCs w:val="32"/>
        </w:rPr>
        <w:t>个百分点（详见图1）。</w:t>
      </w:r>
    </w:p>
    <w:p w14:paraId="56BEA1ED" w14:textId="2E4439D8" w:rsidR="00806157" w:rsidRDefault="00000000">
      <w:pPr>
        <w:ind w:firstLineChars="200" w:firstLine="616"/>
        <w:rPr>
          <w:rFonts w:ascii="仿宋_GB2312" w:eastAsia="仿宋_GB2312"/>
          <w:kern w:val="32"/>
          <w:sz w:val="32"/>
          <w:szCs w:val="32"/>
        </w:rPr>
      </w:pPr>
      <w:r>
        <w:rPr>
          <w:rFonts w:ascii="仿宋_GB2312" w:eastAsia="仿宋_GB2312" w:hint="eastAsia"/>
          <w:kern w:val="32"/>
          <w:sz w:val="32"/>
          <w:szCs w:val="32"/>
        </w:rPr>
        <w:t>其中，完成宽带接入业务总量200.5亿元，占电信业务总量的比重为</w:t>
      </w:r>
      <w:r>
        <w:rPr>
          <w:rFonts w:ascii="仿宋_GB2312" w:eastAsia="仿宋_GB2312"/>
          <w:kern w:val="32"/>
          <w:sz w:val="32"/>
          <w:szCs w:val="32"/>
        </w:rPr>
        <w:t>19</w:t>
      </w:r>
      <w:r>
        <w:rPr>
          <w:rFonts w:ascii="仿宋_GB2312" w:eastAsia="仿宋_GB2312" w:hint="eastAsia"/>
          <w:kern w:val="32"/>
          <w:sz w:val="32"/>
          <w:szCs w:val="32"/>
        </w:rPr>
        <w:t>.</w:t>
      </w:r>
      <w:r>
        <w:rPr>
          <w:rFonts w:ascii="仿宋_GB2312" w:eastAsia="仿宋_GB2312"/>
          <w:kern w:val="32"/>
          <w:sz w:val="32"/>
          <w:szCs w:val="32"/>
        </w:rPr>
        <w:t>2</w:t>
      </w:r>
      <w:r>
        <w:rPr>
          <w:rFonts w:ascii="仿宋_GB2312" w:eastAsia="仿宋_GB2312" w:hint="eastAsia"/>
          <w:kern w:val="32"/>
          <w:sz w:val="32"/>
          <w:szCs w:val="32"/>
        </w:rPr>
        <w:t>%，同比增长</w:t>
      </w:r>
      <w:r>
        <w:rPr>
          <w:rFonts w:ascii="仿宋_GB2312" w:eastAsia="仿宋_GB2312"/>
          <w:kern w:val="32"/>
          <w:sz w:val="32"/>
          <w:szCs w:val="32"/>
        </w:rPr>
        <w:t>3</w:t>
      </w:r>
      <w:r>
        <w:rPr>
          <w:rFonts w:ascii="仿宋_GB2312" w:eastAsia="仿宋_GB2312" w:hint="eastAsia"/>
          <w:kern w:val="32"/>
          <w:sz w:val="32"/>
          <w:szCs w:val="32"/>
        </w:rPr>
        <w:t>3.7</w:t>
      </w:r>
      <w:r>
        <w:rPr>
          <w:rFonts w:ascii="仿宋_GB2312" w:eastAsia="仿宋_GB2312"/>
          <w:kern w:val="32"/>
          <w:sz w:val="32"/>
          <w:szCs w:val="32"/>
        </w:rPr>
        <w:t>%</w:t>
      </w:r>
      <w:r>
        <w:rPr>
          <w:rFonts w:ascii="仿宋_GB2312" w:eastAsia="仿宋_GB2312" w:hint="eastAsia"/>
          <w:kern w:val="32"/>
          <w:sz w:val="32"/>
          <w:szCs w:val="32"/>
        </w:rPr>
        <w:t>；完成移动互联网业务总量</w:t>
      </w:r>
      <w:r>
        <w:rPr>
          <w:rFonts w:ascii="仿宋_GB2312" w:eastAsia="仿宋_GB2312"/>
          <w:kern w:val="32"/>
          <w:sz w:val="32"/>
          <w:szCs w:val="32"/>
        </w:rPr>
        <w:t>4</w:t>
      </w:r>
      <w:r>
        <w:rPr>
          <w:rFonts w:ascii="仿宋_GB2312" w:eastAsia="仿宋_GB2312" w:hint="eastAsia"/>
          <w:kern w:val="32"/>
          <w:sz w:val="32"/>
          <w:szCs w:val="32"/>
        </w:rPr>
        <w:t>82亿元，占电信业务总量的比重为</w:t>
      </w:r>
      <w:r>
        <w:rPr>
          <w:rFonts w:ascii="仿宋_GB2312" w:eastAsia="仿宋_GB2312"/>
          <w:kern w:val="32"/>
          <w:sz w:val="32"/>
          <w:szCs w:val="32"/>
        </w:rPr>
        <w:t>4</w:t>
      </w:r>
      <w:r>
        <w:rPr>
          <w:rFonts w:ascii="仿宋_GB2312" w:eastAsia="仿宋_GB2312" w:hint="eastAsia"/>
          <w:kern w:val="32"/>
          <w:sz w:val="32"/>
          <w:szCs w:val="32"/>
        </w:rPr>
        <w:t>6.2%，同比增长</w:t>
      </w:r>
      <w:r>
        <w:rPr>
          <w:rFonts w:ascii="仿宋_GB2312" w:eastAsia="仿宋_GB2312"/>
          <w:kern w:val="32"/>
          <w:sz w:val="32"/>
          <w:szCs w:val="32"/>
        </w:rPr>
        <w:t>1</w:t>
      </w:r>
      <w:r>
        <w:rPr>
          <w:rFonts w:ascii="仿宋_GB2312" w:eastAsia="仿宋_GB2312" w:hint="eastAsia"/>
          <w:kern w:val="32"/>
          <w:sz w:val="32"/>
          <w:szCs w:val="32"/>
        </w:rPr>
        <w:t>7.9</w:t>
      </w:r>
      <w:r>
        <w:rPr>
          <w:rFonts w:ascii="仿宋_GB2312" w:eastAsia="仿宋_GB2312"/>
          <w:kern w:val="32"/>
          <w:sz w:val="32"/>
          <w:szCs w:val="32"/>
        </w:rPr>
        <w:t>%</w:t>
      </w:r>
      <w:r>
        <w:rPr>
          <w:rFonts w:ascii="仿宋_GB2312" w:eastAsia="仿宋_GB2312" w:hint="eastAsia"/>
          <w:kern w:val="32"/>
          <w:sz w:val="32"/>
          <w:szCs w:val="32"/>
        </w:rPr>
        <w:t>。</w:t>
      </w:r>
    </w:p>
    <w:p w14:paraId="6A56F35C" w14:textId="77777777" w:rsidR="00806157" w:rsidRDefault="00000000">
      <w:pPr>
        <w:jc w:val="center"/>
      </w:pPr>
      <w:r>
        <w:rPr>
          <w:noProof/>
        </w:rPr>
        <w:drawing>
          <wp:inline distT="0" distB="0" distL="114300" distR="114300" wp14:anchorId="438E0187" wp14:editId="39DD6705">
            <wp:extent cx="5493385" cy="1895475"/>
            <wp:effectExtent l="0" t="0" r="8255" b="952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9338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C310B3" w14:textId="77777777" w:rsidR="00806157" w:rsidRDefault="00000000">
      <w:pPr>
        <w:jc w:val="center"/>
        <w:rPr>
          <w:rFonts w:ascii="仿宋_GB2312" w:eastAsia="仿宋_GB2312"/>
          <w:b/>
          <w:kern w:val="32"/>
          <w:szCs w:val="21"/>
        </w:rPr>
      </w:pPr>
      <w:r>
        <w:rPr>
          <w:rFonts w:ascii="仿宋_GB2312" w:eastAsia="仿宋_GB2312" w:hint="eastAsia"/>
          <w:b/>
          <w:kern w:val="32"/>
          <w:szCs w:val="21"/>
        </w:rPr>
        <w:t xml:space="preserve">图1. </w:t>
      </w:r>
      <w:r>
        <w:rPr>
          <w:rFonts w:ascii="仿宋_GB2312" w:eastAsia="仿宋_GB2312"/>
          <w:b/>
          <w:kern w:val="32"/>
          <w:szCs w:val="21"/>
        </w:rPr>
        <w:t>2022年1</w:t>
      </w:r>
      <w:r>
        <w:rPr>
          <w:rFonts w:ascii="仿宋_GB2312" w:eastAsia="仿宋_GB2312" w:hint="eastAsia"/>
          <w:b/>
          <w:kern w:val="32"/>
          <w:szCs w:val="21"/>
        </w:rPr>
        <w:t>2</w:t>
      </w:r>
      <w:r>
        <w:rPr>
          <w:rFonts w:ascii="仿宋_GB2312" w:eastAsia="仿宋_GB2312"/>
          <w:b/>
          <w:kern w:val="32"/>
          <w:szCs w:val="21"/>
        </w:rPr>
        <w:t>月-2023年1</w:t>
      </w:r>
      <w:r>
        <w:rPr>
          <w:rFonts w:ascii="仿宋_GB2312" w:eastAsia="仿宋_GB2312" w:hint="eastAsia"/>
          <w:b/>
          <w:kern w:val="32"/>
          <w:szCs w:val="21"/>
        </w:rPr>
        <w:t>2</w:t>
      </w:r>
      <w:r>
        <w:rPr>
          <w:rFonts w:ascii="仿宋_GB2312" w:eastAsia="仿宋_GB2312"/>
          <w:b/>
          <w:kern w:val="32"/>
          <w:szCs w:val="21"/>
        </w:rPr>
        <w:t>月</w:t>
      </w:r>
      <w:r>
        <w:rPr>
          <w:rFonts w:ascii="仿宋_GB2312" w:eastAsia="仿宋_GB2312" w:hint="eastAsia"/>
          <w:b/>
          <w:kern w:val="32"/>
          <w:szCs w:val="21"/>
        </w:rPr>
        <w:t>各月电信业务总量增速情况</w:t>
      </w:r>
    </w:p>
    <w:p w14:paraId="6A647BAA" w14:textId="77777777" w:rsidR="00806157" w:rsidRDefault="00000000">
      <w:pPr>
        <w:ind w:firstLineChars="200" w:firstLine="643"/>
        <w:rPr>
          <w:rFonts w:ascii="楷体_GB2312" w:eastAsia="楷体_GB2312" w:hAnsi="黑体"/>
          <w:b/>
          <w:bCs/>
          <w:spacing w:val="0"/>
          <w:sz w:val="32"/>
          <w:szCs w:val="32"/>
        </w:rPr>
      </w:pPr>
      <w:r>
        <w:rPr>
          <w:rFonts w:ascii="楷体_GB2312" w:eastAsia="楷体_GB2312" w:hAnsi="黑体" w:hint="eastAsia"/>
          <w:b/>
          <w:bCs/>
          <w:spacing w:val="0"/>
          <w:sz w:val="32"/>
          <w:szCs w:val="32"/>
        </w:rPr>
        <w:t>二、电信业务收入情况</w:t>
      </w:r>
    </w:p>
    <w:p w14:paraId="2BE92464" w14:textId="045008A5" w:rsidR="00806157" w:rsidRDefault="00000000">
      <w:pPr>
        <w:ind w:firstLineChars="200" w:firstLine="616"/>
        <w:rPr>
          <w:rFonts w:ascii="仿宋_GB2312" w:eastAsia="仿宋_GB2312"/>
          <w:kern w:val="32"/>
          <w:sz w:val="32"/>
          <w:szCs w:val="32"/>
        </w:rPr>
      </w:pPr>
      <w:r>
        <w:rPr>
          <w:rFonts w:ascii="仿宋_GB2312" w:eastAsia="仿宋_GB2312" w:hint="eastAsia"/>
          <w:kern w:val="32"/>
          <w:sz w:val="32"/>
          <w:szCs w:val="32"/>
        </w:rPr>
        <w:t>1-12月，完成电信业务收入</w:t>
      </w:r>
      <w:r>
        <w:rPr>
          <w:rFonts w:ascii="仿宋_GB2312" w:eastAsia="仿宋_GB2312" w:hint="eastAsia"/>
          <w:spacing w:val="0"/>
          <w:sz w:val="32"/>
          <w:szCs w:val="32"/>
        </w:rPr>
        <w:t>810.1亿元，居全国第5位，同比增长</w:t>
      </w:r>
      <w:r>
        <w:rPr>
          <w:rFonts w:ascii="仿宋_GB2312" w:eastAsia="仿宋_GB2312"/>
          <w:spacing w:val="0"/>
          <w:sz w:val="32"/>
          <w:szCs w:val="32"/>
        </w:rPr>
        <w:t>3.</w:t>
      </w:r>
      <w:r>
        <w:rPr>
          <w:rFonts w:ascii="仿宋_GB2312" w:eastAsia="仿宋_GB2312" w:hint="eastAsia"/>
          <w:spacing w:val="0"/>
          <w:sz w:val="32"/>
          <w:szCs w:val="32"/>
        </w:rPr>
        <w:t>6%，比全国平均水平低2.6个百分点</w:t>
      </w:r>
      <w:r>
        <w:rPr>
          <w:rFonts w:ascii="仿宋_GB2312" w:eastAsia="仿宋_GB2312" w:hint="eastAsia"/>
          <w:kern w:val="32"/>
          <w:sz w:val="32"/>
          <w:szCs w:val="32"/>
        </w:rPr>
        <w:t>（详见图2</w:t>
      </w:r>
      <w:r>
        <w:rPr>
          <w:rFonts w:ascii="仿宋_GB2312" w:eastAsia="仿宋_GB2312" w:hint="eastAsia"/>
          <w:spacing w:val="0"/>
          <w:sz w:val="32"/>
          <w:szCs w:val="32"/>
        </w:rPr>
        <w:t>）。完成利润总额</w:t>
      </w:r>
      <w:r>
        <w:rPr>
          <w:rFonts w:ascii="仿宋_GB2312" w:eastAsia="仿宋_GB2312"/>
          <w:spacing w:val="0"/>
          <w:sz w:val="32"/>
          <w:szCs w:val="32"/>
        </w:rPr>
        <w:t>11</w:t>
      </w:r>
      <w:r>
        <w:rPr>
          <w:rFonts w:ascii="仿宋_GB2312" w:eastAsia="仿宋_GB2312" w:hint="eastAsia"/>
          <w:spacing w:val="0"/>
          <w:sz w:val="32"/>
          <w:szCs w:val="32"/>
        </w:rPr>
        <w:t>2亿元，居全国第</w:t>
      </w:r>
      <w:r>
        <w:rPr>
          <w:rFonts w:ascii="仿宋_GB2312" w:eastAsia="仿宋_GB2312"/>
          <w:spacing w:val="0"/>
          <w:sz w:val="32"/>
          <w:szCs w:val="32"/>
        </w:rPr>
        <w:t>6</w:t>
      </w:r>
      <w:r>
        <w:rPr>
          <w:rFonts w:ascii="仿宋_GB2312" w:eastAsia="仿宋_GB2312" w:hint="eastAsia"/>
          <w:spacing w:val="0"/>
          <w:sz w:val="32"/>
          <w:szCs w:val="32"/>
        </w:rPr>
        <w:t>位，同比减少8.5%。</w:t>
      </w:r>
    </w:p>
    <w:p w14:paraId="2A25DEEE" w14:textId="2BF60BE9" w:rsidR="00806157" w:rsidRDefault="00000000">
      <w:pPr>
        <w:ind w:firstLineChars="212" w:firstLine="653"/>
        <w:rPr>
          <w:rFonts w:ascii="仿宋_GB2312" w:eastAsia="仿宋_GB2312"/>
          <w:kern w:val="32"/>
          <w:sz w:val="32"/>
          <w:szCs w:val="32"/>
        </w:rPr>
      </w:pPr>
      <w:r>
        <w:rPr>
          <w:rFonts w:ascii="仿宋_GB2312" w:eastAsia="仿宋_GB2312" w:hint="eastAsia"/>
          <w:kern w:val="32"/>
          <w:sz w:val="32"/>
          <w:szCs w:val="32"/>
        </w:rPr>
        <w:t>其中，</w:t>
      </w:r>
      <w:r>
        <w:rPr>
          <w:rFonts w:ascii="仿宋_GB2312" w:eastAsia="仿宋_GB2312"/>
          <w:kern w:val="32"/>
          <w:sz w:val="32"/>
          <w:szCs w:val="32"/>
        </w:rPr>
        <w:t>完</w:t>
      </w:r>
      <w:r>
        <w:rPr>
          <w:rFonts w:ascii="仿宋_GB2312" w:eastAsia="仿宋_GB2312" w:hint="eastAsia"/>
          <w:kern w:val="32"/>
          <w:sz w:val="32"/>
          <w:szCs w:val="32"/>
        </w:rPr>
        <w:t>成互联网宽带接入业务收入</w:t>
      </w:r>
      <w:r>
        <w:rPr>
          <w:rFonts w:ascii="仿宋_GB2312" w:eastAsia="仿宋_GB2312"/>
          <w:kern w:val="32"/>
          <w:sz w:val="32"/>
          <w:szCs w:val="32"/>
        </w:rPr>
        <w:t>1</w:t>
      </w:r>
      <w:r>
        <w:rPr>
          <w:rFonts w:ascii="仿宋_GB2312" w:eastAsia="仿宋_GB2312" w:hint="eastAsia"/>
          <w:kern w:val="32"/>
          <w:sz w:val="32"/>
          <w:szCs w:val="32"/>
        </w:rPr>
        <w:t>31.3</w:t>
      </w:r>
      <w:r>
        <w:rPr>
          <w:rFonts w:ascii="仿宋_GB2312" w:eastAsia="仿宋_GB2312"/>
          <w:kern w:val="32"/>
          <w:sz w:val="32"/>
          <w:szCs w:val="32"/>
        </w:rPr>
        <w:t>亿元</w:t>
      </w:r>
      <w:r>
        <w:rPr>
          <w:rFonts w:ascii="仿宋_GB2312" w:eastAsia="仿宋_GB2312" w:hint="eastAsia"/>
          <w:kern w:val="32"/>
          <w:sz w:val="32"/>
          <w:szCs w:val="32"/>
        </w:rPr>
        <w:t>，居全国第</w:t>
      </w:r>
      <w:r>
        <w:rPr>
          <w:rFonts w:ascii="仿宋_GB2312" w:eastAsia="仿宋_GB2312"/>
          <w:kern w:val="32"/>
          <w:sz w:val="32"/>
          <w:szCs w:val="32"/>
        </w:rPr>
        <w:t>6</w:t>
      </w:r>
      <w:r>
        <w:rPr>
          <w:rFonts w:ascii="仿宋_GB2312" w:eastAsia="仿宋_GB2312" w:hint="eastAsia"/>
          <w:kern w:val="32"/>
          <w:sz w:val="32"/>
          <w:szCs w:val="32"/>
        </w:rPr>
        <w:t>位，占电信业务收入的比重为</w:t>
      </w:r>
      <w:r>
        <w:rPr>
          <w:rFonts w:ascii="仿宋_GB2312" w:eastAsia="仿宋_GB2312"/>
          <w:kern w:val="32"/>
          <w:sz w:val="32"/>
          <w:szCs w:val="32"/>
        </w:rPr>
        <w:t>16</w:t>
      </w:r>
      <w:r>
        <w:rPr>
          <w:rFonts w:ascii="仿宋_GB2312" w:eastAsia="仿宋_GB2312" w:hint="eastAsia"/>
          <w:kern w:val="32"/>
          <w:sz w:val="32"/>
          <w:szCs w:val="32"/>
        </w:rPr>
        <w:t>.2%，</w:t>
      </w:r>
      <w:r>
        <w:rPr>
          <w:rFonts w:ascii="仿宋_GB2312" w:eastAsia="仿宋_GB2312"/>
          <w:kern w:val="32"/>
          <w:sz w:val="32"/>
          <w:szCs w:val="32"/>
        </w:rPr>
        <w:t>同比</w:t>
      </w:r>
      <w:r>
        <w:rPr>
          <w:rFonts w:ascii="仿宋_GB2312" w:eastAsia="仿宋_GB2312" w:hint="eastAsia"/>
          <w:kern w:val="32"/>
          <w:sz w:val="32"/>
          <w:szCs w:val="32"/>
        </w:rPr>
        <w:t>增长6.9%，比全国平均水平</w:t>
      </w:r>
      <w:r w:rsidRPr="008020F7">
        <w:rPr>
          <w:rFonts w:ascii="仿宋_GB2312" w:eastAsia="仿宋_GB2312" w:hint="eastAsia"/>
          <w:kern w:val="32"/>
          <w:sz w:val="32"/>
          <w:szCs w:val="32"/>
        </w:rPr>
        <w:t>低0.</w:t>
      </w:r>
      <w:r w:rsidR="007A4C85" w:rsidRPr="008020F7">
        <w:rPr>
          <w:rFonts w:ascii="仿宋_GB2312" w:eastAsia="仿宋_GB2312"/>
          <w:kern w:val="32"/>
          <w:sz w:val="32"/>
          <w:szCs w:val="32"/>
        </w:rPr>
        <w:t>9</w:t>
      </w:r>
      <w:r w:rsidRPr="008020F7">
        <w:rPr>
          <w:rFonts w:ascii="仿宋_GB2312" w:eastAsia="仿宋_GB2312" w:hint="eastAsia"/>
          <w:kern w:val="32"/>
          <w:sz w:val="32"/>
          <w:szCs w:val="32"/>
        </w:rPr>
        <w:t>个百分点</w:t>
      </w:r>
      <w:r>
        <w:rPr>
          <w:rFonts w:ascii="仿宋_GB2312" w:eastAsia="仿宋_GB2312" w:hint="eastAsia"/>
          <w:kern w:val="32"/>
          <w:sz w:val="32"/>
          <w:szCs w:val="32"/>
        </w:rPr>
        <w:t>，拉动电信业务收入增长</w:t>
      </w:r>
      <w:r>
        <w:rPr>
          <w:rFonts w:ascii="仿宋_GB2312" w:eastAsia="仿宋_GB2312"/>
          <w:kern w:val="32"/>
          <w:sz w:val="32"/>
          <w:szCs w:val="32"/>
        </w:rPr>
        <w:t>14.</w:t>
      </w:r>
      <w:r>
        <w:rPr>
          <w:rFonts w:ascii="仿宋_GB2312" w:eastAsia="仿宋_GB2312" w:hint="eastAsia"/>
          <w:kern w:val="32"/>
          <w:sz w:val="32"/>
          <w:szCs w:val="32"/>
        </w:rPr>
        <w:t>6个百分点。</w:t>
      </w:r>
      <w:r>
        <w:rPr>
          <w:rFonts w:ascii="仿宋_GB2312" w:eastAsia="仿宋_GB2312"/>
          <w:kern w:val="32"/>
          <w:sz w:val="32"/>
          <w:szCs w:val="32"/>
        </w:rPr>
        <w:lastRenderedPageBreak/>
        <w:t>完</w:t>
      </w:r>
      <w:r>
        <w:rPr>
          <w:rFonts w:ascii="仿宋_GB2312" w:eastAsia="仿宋_GB2312" w:hint="eastAsia"/>
          <w:kern w:val="32"/>
          <w:sz w:val="32"/>
          <w:szCs w:val="32"/>
        </w:rPr>
        <w:t>成移动数据流量业务收入</w:t>
      </w:r>
      <w:r>
        <w:rPr>
          <w:rFonts w:ascii="仿宋_GB2312" w:eastAsia="仿宋_GB2312"/>
          <w:kern w:val="32"/>
          <w:sz w:val="32"/>
          <w:szCs w:val="32"/>
        </w:rPr>
        <w:t>3</w:t>
      </w:r>
      <w:r>
        <w:rPr>
          <w:rFonts w:ascii="仿宋_GB2312" w:eastAsia="仿宋_GB2312" w:hint="eastAsia"/>
          <w:kern w:val="32"/>
          <w:sz w:val="32"/>
          <w:szCs w:val="32"/>
        </w:rPr>
        <w:t>70</w:t>
      </w:r>
      <w:r>
        <w:rPr>
          <w:rFonts w:ascii="仿宋_GB2312" w:eastAsia="仿宋_GB2312"/>
          <w:kern w:val="32"/>
          <w:sz w:val="32"/>
          <w:szCs w:val="32"/>
        </w:rPr>
        <w:t>.1亿元</w:t>
      </w:r>
      <w:r>
        <w:rPr>
          <w:rFonts w:ascii="仿宋_GB2312" w:eastAsia="仿宋_GB2312" w:hint="eastAsia"/>
          <w:kern w:val="32"/>
          <w:sz w:val="32"/>
          <w:szCs w:val="32"/>
        </w:rPr>
        <w:t>，居全国第</w:t>
      </w:r>
      <w:r>
        <w:rPr>
          <w:rFonts w:ascii="仿宋_GB2312" w:eastAsia="仿宋_GB2312"/>
          <w:kern w:val="32"/>
          <w:sz w:val="32"/>
          <w:szCs w:val="32"/>
        </w:rPr>
        <w:t>4</w:t>
      </w:r>
      <w:r>
        <w:rPr>
          <w:rFonts w:ascii="仿宋_GB2312" w:eastAsia="仿宋_GB2312" w:hint="eastAsia"/>
          <w:kern w:val="32"/>
          <w:sz w:val="32"/>
          <w:szCs w:val="32"/>
        </w:rPr>
        <w:t>位，占电信业务收入的比重为</w:t>
      </w:r>
      <w:r>
        <w:rPr>
          <w:rFonts w:ascii="仿宋_GB2312" w:eastAsia="仿宋_GB2312"/>
          <w:kern w:val="32"/>
          <w:sz w:val="32"/>
          <w:szCs w:val="32"/>
        </w:rPr>
        <w:t>45.7</w:t>
      </w:r>
      <w:r>
        <w:rPr>
          <w:rFonts w:ascii="仿宋_GB2312" w:eastAsia="仿宋_GB2312" w:hint="eastAsia"/>
          <w:kern w:val="32"/>
          <w:sz w:val="32"/>
          <w:szCs w:val="32"/>
        </w:rPr>
        <w:t>%，同比减少</w:t>
      </w:r>
      <w:r>
        <w:rPr>
          <w:rFonts w:ascii="仿宋_GB2312" w:eastAsia="仿宋_GB2312"/>
          <w:kern w:val="32"/>
          <w:sz w:val="32"/>
          <w:szCs w:val="32"/>
        </w:rPr>
        <w:t>3.</w:t>
      </w:r>
      <w:r>
        <w:rPr>
          <w:rFonts w:ascii="仿宋_GB2312" w:eastAsia="仿宋_GB2312" w:hint="eastAsia"/>
          <w:kern w:val="32"/>
          <w:sz w:val="32"/>
          <w:szCs w:val="32"/>
        </w:rPr>
        <w:t>5%，比全国平均水平低2.</w:t>
      </w:r>
      <w:r w:rsidR="00357903">
        <w:rPr>
          <w:rFonts w:ascii="仿宋_GB2312" w:eastAsia="仿宋_GB2312"/>
          <w:kern w:val="32"/>
          <w:sz w:val="32"/>
          <w:szCs w:val="32"/>
        </w:rPr>
        <w:t>5</w:t>
      </w:r>
      <w:r>
        <w:rPr>
          <w:rFonts w:ascii="仿宋_GB2312" w:eastAsia="仿宋_GB2312" w:hint="eastAsia"/>
          <w:kern w:val="32"/>
          <w:sz w:val="32"/>
          <w:szCs w:val="32"/>
        </w:rPr>
        <w:t>个百分点。</w:t>
      </w:r>
    </w:p>
    <w:p w14:paraId="09E618B2" w14:textId="77777777" w:rsidR="00806157" w:rsidRDefault="00000000">
      <w:pPr>
        <w:rPr>
          <w:rFonts w:ascii="仿宋_GB2312" w:eastAsia="仿宋_GB2312"/>
          <w:kern w:val="32"/>
          <w:sz w:val="32"/>
          <w:szCs w:val="32"/>
        </w:rPr>
      </w:pPr>
      <w:r>
        <w:rPr>
          <w:noProof/>
        </w:rPr>
        <w:drawing>
          <wp:inline distT="0" distB="0" distL="114300" distR="114300" wp14:anchorId="7DC5EF86" wp14:editId="2D82D72D">
            <wp:extent cx="5493385" cy="2552700"/>
            <wp:effectExtent l="0" t="0" r="8255" b="7620"/>
            <wp:docPr id="4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93385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4E1C09" w14:textId="77777777" w:rsidR="00806157" w:rsidRDefault="00000000">
      <w:pPr>
        <w:ind w:hanging="1"/>
        <w:jc w:val="center"/>
        <w:rPr>
          <w:rFonts w:ascii="仿宋_GB2312" w:eastAsia="仿宋_GB2312"/>
          <w:b/>
          <w:kern w:val="32"/>
          <w:szCs w:val="21"/>
        </w:rPr>
      </w:pPr>
      <w:r>
        <w:rPr>
          <w:rFonts w:ascii="仿宋_GB2312" w:eastAsia="仿宋_GB2312" w:hint="eastAsia"/>
          <w:b/>
          <w:kern w:val="32"/>
          <w:szCs w:val="21"/>
        </w:rPr>
        <w:t xml:space="preserve">图2. </w:t>
      </w:r>
      <w:r>
        <w:rPr>
          <w:rFonts w:ascii="仿宋_GB2312" w:eastAsia="仿宋_GB2312"/>
          <w:b/>
          <w:kern w:val="32"/>
          <w:szCs w:val="21"/>
        </w:rPr>
        <w:t>2022年1</w:t>
      </w:r>
      <w:r>
        <w:rPr>
          <w:rFonts w:ascii="仿宋_GB2312" w:eastAsia="仿宋_GB2312" w:hint="eastAsia"/>
          <w:b/>
          <w:kern w:val="32"/>
          <w:szCs w:val="21"/>
        </w:rPr>
        <w:t>2</w:t>
      </w:r>
      <w:r>
        <w:rPr>
          <w:rFonts w:ascii="仿宋_GB2312" w:eastAsia="仿宋_GB2312"/>
          <w:b/>
          <w:kern w:val="32"/>
          <w:szCs w:val="21"/>
        </w:rPr>
        <w:t>月-2023年1</w:t>
      </w:r>
      <w:r>
        <w:rPr>
          <w:rFonts w:ascii="仿宋_GB2312" w:eastAsia="仿宋_GB2312" w:hint="eastAsia"/>
          <w:b/>
          <w:kern w:val="32"/>
          <w:szCs w:val="21"/>
        </w:rPr>
        <w:t>2</w:t>
      </w:r>
      <w:r>
        <w:rPr>
          <w:rFonts w:ascii="仿宋_GB2312" w:eastAsia="仿宋_GB2312"/>
          <w:b/>
          <w:kern w:val="32"/>
          <w:szCs w:val="21"/>
        </w:rPr>
        <w:t>月</w:t>
      </w:r>
      <w:r>
        <w:rPr>
          <w:rFonts w:ascii="仿宋_GB2312" w:eastAsia="仿宋_GB2312" w:hint="eastAsia"/>
          <w:b/>
          <w:kern w:val="32"/>
          <w:szCs w:val="21"/>
        </w:rPr>
        <w:t>各月电信业务收入增速情况</w:t>
      </w:r>
    </w:p>
    <w:p w14:paraId="5E966806" w14:textId="77777777" w:rsidR="00806157" w:rsidRDefault="00000000">
      <w:pPr>
        <w:ind w:firstLineChars="200" w:firstLine="618"/>
        <w:rPr>
          <w:rFonts w:eastAsia="楷体_GB2312"/>
          <w:b/>
          <w:bCs/>
          <w:sz w:val="32"/>
          <w:szCs w:val="32"/>
        </w:rPr>
      </w:pPr>
      <w:r>
        <w:rPr>
          <w:rFonts w:eastAsia="楷体_GB2312" w:hint="eastAsia"/>
          <w:b/>
          <w:bCs/>
          <w:sz w:val="32"/>
          <w:szCs w:val="32"/>
        </w:rPr>
        <w:t>三、</w:t>
      </w:r>
      <w:r>
        <w:rPr>
          <w:rFonts w:eastAsia="楷体_GB2312"/>
          <w:b/>
          <w:bCs/>
          <w:sz w:val="32"/>
          <w:szCs w:val="32"/>
        </w:rPr>
        <w:t>电信用户发展情况</w:t>
      </w:r>
    </w:p>
    <w:p w14:paraId="4B219774" w14:textId="20F847AE" w:rsidR="00806157" w:rsidRDefault="00000000">
      <w:pPr>
        <w:ind w:firstLineChars="200" w:firstLine="61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kern w:val="32"/>
          <w:sz w:val="32"/>
          <w:szCs w:val="32"/>
        </w:rPr>
        <w:t>电话用户。</w:t>
      </w:r>
      <w:bookmarkEnd w:id="0"/>
      <w:r>
        <w:rPr>
          <w:rFonts w:ascii="仿宋_GB2312" w:eastAsia="仿宋_GB2312" w:hint="eastAsia"/>
          <w:kern w:val="32"/>
          <w:sz w:val="32"/>
          <w:szCs w:val="32"/>
        </w:rPr>
        <w:t>1-12月，</w:t>
      </w:r>
      <w:r>
        <w:rPr>
          <w:rFonts w:ascii="仿宋_GB2312" w:eastAsia="仿宋_GB2312" w:hint="eastAsia"/>
          <w:sz w:val="32"/>
          <w:szCs w:val="32"/>
        </w:rPr>
        <w:t>全省</w:t>
      </w:r>
      <w:r>
        <w:rPr>
          <w:rFonts w:ascii="仿宋_GB2312" w:eastAsia="仿宋_GB2312" w:hint="eastAsia"/>
          <w:b/>
          <w:bCs/>
          <w:sz w:val="32"/>
          <w:szCs w:val="32"/>
        </w:rPr>
        <w:t>电话用户</w:t>
      </w:r>
      <w:r>
        <w:rPr>
          <w:rFonts w:ascii="仿宋_GB2312" w:eastAsia="仿宋_GB2312" w:hint="eastAsia"/>
          <w:sz w:val="32"/>
          <w:szCs w:val="32"/>
        </w:rPr>
        <w:t>新增</w:t>
      </w:r>
      <w:r>
        <w:rPr>
          <w:rFonts w:ascii="仿宋_GB2312" w:eastAsia="仿宋_GB2312"/>
          <w:spacing w:val="0"/>
          <w:sz w:val="32"/>
          <w:szCs w:val="32"/>
        </w:rPr>
        <w:t>1</w:t>
      </w:r>
      <w:r>
        <w:rPr>
          <w:rFonts w:ascii="仿宋_GB2312" w:eastAsia="仿宋_GB2312" w:hint="eastAsia"/>
          <w:spacing w:val="0"/>
          <w:sz w:val="32"/>
          <w:szCs w:val="32"/>
        </w:rPr>
        <w:t>65.5万户，总数达到</w:t>
      </w:r>
      <w:r>
        <w:rPr>
          <w:rFonts w:ascii="仿宋_GB2312" w:eastAsia="仿宋_GB2312"/>
          <w:spacing w:val="0"/>
          <w:sz w:val="32"/>
          <w:szCs w:val="32"/>
        </w:rPr>
        <w:t>114</w:t>
      </w:r>
      <w:r>
        <w:rPr>
          <w:rFonts w:ascii="仿宋_GB2312" w:eastAsia="仿宋_GB2312" w:hint="eastAsia"/>
          <w:spacing w:val="0"/>
          <w:sz w:val="32"/>
          <w:szCs w:val="32"/>
        </w:rPr>
        <w:t>57.1万户，居全国第5位。</w:t>
      </w:r>
      <w:r>
        <w:rPr>
          <w:rFonts w:eastAsia="仿宋_GB2312" w:hint="eastAsia"/>
          <w:b/>
          <w:bCs/>
          <w:sz w:val="32"/>
        </w:rPr>
        <w:t>移动电话用户</w:t>
      </w:r>
      <w:r>
        <w:rPr>
          <w:rFonts w:eastAsia="仿宋_GB2312" w:hint="eastAsia"/>
          <w:sz w:val="32"/>
        </w:rPr>
        <w:t>新增</w:t>
      </w:r>
      <w:r>
        <w:rPr>
          <w:rFonts w:ascii="仿宋_GB2312" w:eastAsia="仿宋_GB2312"/>
          <w:spacing w:val="0"/>
          <w:sz w:val="32"/>
          <w:szCs w:val="32"/>
        </w:rPr>
        <w:t>2</w:t>
      </w:r>
      <w:r>
        <w:rPr>
          <w:rFonts w:ascii="仿宋_GB2312" w:eastAsia="仿宋_GB2312" w:hint="eastAsia"/>
          <w:spacing w:val="0"/>
          <w:sz w:val="32"/>
          <w:szCs w:val="32"/>
        </w:rPr>
        <w:t>32.2万户，新增数居全国第8位，总数达到</w:t>
      </w:r>
      <w:r>
        <w:rPr>
          <w:rFonts w:ascii="仿宋_GB2312" w:eastAsia="仿宋_GB2312"/>
          <w:spacing w:val="0"/>
          <w:sz w:val="32"/>
          <w:szCs w:val="32"/>
        </w:rPr>
        <w:t>108</w:t>
      </w:r>
      <w:r>
        <w:rPr>
          <w:rFonts w:ascii="仿宋_GB2312" w:eastAsia="仿宋_GB2312" w:hint="eastAsia"/>
          <w:spacing w:val="0"/>
          <w:sz w:val="32"/>
          <w:szCs w:val="32"/>
        </w:rPr>
        <w:t>75.3万户，居全国第</w:t>
      </w:r>
      <w:r>
        <w:rPr>
          <w:rFonts w:ascii="仿宋_GB2312" w:eastAsia="仿宋_GB2312"/>
          <w:spacing w:val="0"/>
          <w:sz w:val="32"/>
          <w:szCs w:val="32"/>
        </w:rPr>
        <w:t>3</w:t>
      </w:r>
      <w:r>
        <w:rPr>
          <w:rFonts w:ascii="仿宋_GB2312" w:eastAsia="仿宋_GB2312" w:hint="eastAsia"/>
          <w:spacing w:val="0"/>
          <w:sz w:val="32"/>
          <w:szCs w:val="32"/>
        </w:rPr>
        <w:t>位。</w:t>
      </w:r>
      <w:r>
        <w:rPr>
          <w:rFonts w:ascii="仿宋_GB2312" w:eastAsia="仿宋_GB2312" w:hint="eastAsia"/>
          <w:b/>
          <w:bCs/>
          <w:spacing w:val="0"/>
          <w:sz w:val="32"/>
          <w:szCs w:val="32"/>
        </w:rPr>
        <w:t>移动电话普及率</w:t>
      </w:r>
      <w:r>
        <w:rPr>
          <w:rFonts w:ascii="仿宋_GB2312" w:eastAsia="仿宋_GB2312" w:hint="eastAsia"/>
          <w:spacing w:val="0"/>
          <w:sz w:val="32"/>
          <w:szCs w:val="32"/>
        </w:rPr>
        <w:t>为</w:t>
      </w:r>
      <w:r>
        <w:rPr>
          <w:rFonts w:ascii="仿宋_GB2312" w:eastAsia="仿宋_GB2312"/>
          <w:spacing w:val="0"/>
          <w:sz w:val="32"/>
          <w:szCs w:val="32"/>
        </w:rPr>
        <w:t>110</w:t>
      </w:r>
      <w:r>
        <w:rPr>
          <w:rFonts w:ascii="仿宋_GB2312" w:eastAsia="仿宋_GB2312" w:hint="eastAsia"/>
          <w:spacing w:val="0"/>
          <w:sz w:val="32"/>
          <w:szCs w:val="32"/>
        </w:rPr>
        <w:t>部／百人，居</w:t>
      </w:r>
      <w:r w:rsidRPr="00E31E8A">
        <w:rPr>
          <w:rFonts w:ascii="仿宋_GB2312" w:eastAsia="仿宋_GB2312" w:hint="eastAsia"/>
          <w:spacing w:val="0"/>
          <w:sz w:val="32"/>
          <w:szCs w:val="32"/>
        </w:rPr>
        <w:t>全国第27位</w:t>
      </w:r>
      <w:r>
        <w:rPr>
          <w:rFonts w:ascii="仿宋_GB2312" w:eastAsia="仿宋_GB2312"/>
          <w:spacing w:val="0"/>
          <w:sz w:val="32"/>
          <w:szCs w:val="32"/>
        </w:rPr>
        <w:t>。</w:t>
      </w:r>
      <w:r>
        <w:rPr>
          <w:rFonts w:eastAsia="仿宋_GB2312" w:hint="eastAsia"/>
          <w:b/>
          <w:bCs/>
          <w:sz w:val="32"/>
        </w:rPr>
        <w:t>固定电话用户</w:t>
      </w:r>
      <w:r>
        <w:rPr>
          <w:rFonts w:eastAsia="仿宋_GB2312" w:hint="eastAsia"/>
          <w:sz w:val="32"/>
        </w:rPr>
        <w:t>减少</w:t>
      </w:r>
      <w:r>
        <w:rPr>
          <w:rFonts w:ascii="仿宋_GB2312" w:eastAsia="仿宋_GB2312"/>
          <w:spacing w:val="0"/>
          <w:sz w:val="32"/>
          <w:szCs w:val="32"/>
        </w:rPr>
        <w:t>6</w:t>
      </w:r>
      <w:r>
        <w:rPr>
          <w:rFonts w:ascii="仿宋_GB2312" w:eastAsia="仿宋_GB2312" w:hint="eastAsia"/>
          <w:spacing w:val="0"/>
          <w:sz w:val="32"/>
          <w:szCs w:val="32"/>
        </w:rPr>
        <w:t>6.7万户，新增数居全国第</w:t>
      </w:r>
      <w:r>
        <w:rPr>
          <w:rFonts w:ascii="仿宋_GB2312" w:eastAsia="仿宋_GB2312"/>
          <w:spacing w:val="0"/>
          <w:sz w:val="32"/>
          <w:szCs w:val="32"/>
        </w:rPr>
        <w:t>29</w:t>
      </w:r>
      <w:r>
        <w:rPr>
          <w:rFonts w:ascii="仿宋_GB2312" w:eastAsia="仿宋_GB2312" w:hint="eastAsia"/>
          <w:spacing w:val="0"/>
          <w:sz w:val="32"/>
          <w:szCs w:val="32"/>
        </w:rPr>
        <w:t>位，总数达到</w:t>
      </w:r>
      <w:r>
        <w:rPr>
          <w:rFonts w:ascii="仿宋_GB2312" w:eastAsia="仿宋_GB2312"/>
          <w:spacing w:val="0"/>
          <w:sz w:val="32"/>
          <w:szCs w:val="32"/>
        </w:rPr>
        <w:t>58</w:t>
      </w:r>
      <w:r>
        <w:rPr>
          <w:rFonts w:ascii="仿宋_GB2312" w:eastAsia="仿宋_GB2312" w:hint="eastAsia"/>
          <w:spacing w:val="0"/>
          <w:sz w:val="32"/>
          <w:szCs w:val="32"/>
        </w:rPr>
        <w:t>1.8万户，居全国第</w:t>
      </w:r>
      <w:r>
        <w:rPr>
          <w:rFonts w:ascii="仿宋_GB2312" w:eastAsia="仿宋_GB2312"/>
          <w:spacing w:val="0"/>
          <w:sz w:val="32"/>
          <w:szCs w:val="32"/>
        </w:rPr>
        <w:t>11</w:t>
      </w:r>
      <w:r>
        <w:rPr>
          <w:rFonts w:ascii="仿宋_GB2312" w:eastAsia="仿宋_GB2312" w:hint="eastAsia"/>
          <w:spacing w:val="0"/>
          <w:sz w:val="32"/>
          <w:szCs w:val="32"/>
        </w:rPr>
        <w:t>位，</w:t>
      </w:r>
      <w:r>
        <w:rPr>
          <w:rFonts w:ascii="仿宋_GB2312" w:eastAsia="仿宋_GB2312" w:hint="eastAsia"/>
          <w:b/>
          <w:bCs/>
          <w:spacing w:val="0"/>
          <w:sz w:val="32"/>
          <w:szCs w:val="32"/>
        </w:rPr>
        <w:t>固定电话普及率</w:t>
      </w:r>
      <w:r>
        <w:rPr>
          <w:rFonts w:ascii="仿宋_GB2312" w:eastAsia="仿宋_GB2312" w:hint="eastAsia"/>
          <w:spacing w:val="0"/>
          <w:sz w:val="32"/>
          <w:szCs w:val="32"/>
        </w:rPr>
        <w:t>为</w:t>
      </w:r>
      <w:r>
        <w:rPr>
          <w:rFonts w:ascii="仿宋_GB2312" w:eastAsia="仿宋_GB2312"/>
          <w:spacing w:val="0"/>
          <w:sz w:val="32"/>
          <w:szCs w:val="32"/>
        </w:rPr>
        <w:t>5</w:t>
      </w:r>
      <w:r>
        <w:rPr>
          <w:rFonts w:ascii="仿宋_GB2312" w:eastAsia="仿宋_GB2312" w:hint="eastAsia"/>
          <w:spacing w:val="0"/>
          <w:sz w:val="32"/>
          <w:szCs w:val="32"/>
        </w:rPr>
        <w:t>.</w:t>
      </w:r>
      <w:r>
        <w:rPr>
          <w:rFonts w:ascii="仿宋_GB2312" w:eastAsia="仿宋_GB2312"/>
          <w:spacing w:val="0"/>
          <w:sz w:val="32"/>
          <w:szCs w:val="32"/>
        </w:rPr>
        <w:t>9</w:t>
      </w:r>
      <w:r>
        <w:rPr>
          <w:rFonts w:ascii="仿宋_GB2312" w:eastAsia="仿宋_GB2312" w:hint="eastAsia"/>
          <w:spacing w:val="0"/>
          <w:sz w:val="32"/>
          <w:szCs w:val="32"/>
        </w:rPr>
        <w:t>部／百人，居全国第2</w:t>
      </w:r>
      <w:r>
        <w:rPr>
          <w:rFonts w:ascii="仿宋_GB2312" w:eastAsia="仿宋_GB2312"/>
          <w:spacing w:val="0"/>
          <w:sz w:val="32"/>
          <w:szCs w:val="32"/>
        </w:rPr>
        <w:t>9</w:t>
      </w:r>
      <w:r>
        <w:rPr>
          <w:rFonts w:ascii="仿宋_GB2312" w:eastAsia="仿宋_GB2312" w:hint="eastAsia"/>
          <w:spacing w:val="0"/>
          <w:sz w:val="32"/>
          <w:szCs w:val="32"/>
        </w:rPr>
        <w:t>位</w:t>
      </w:r>
      <w:r>
        <w:rPr>
          <w:rFonts w:ascii="仿宋_GB2312" w:eastAsia="仿宋_GB2312"/>
          <w:spacing w:val="0"/>
          <w:sz w:val="32"/>
          <w:szCs w:val="32"/>
        </w:rPr>
        <w:t>。</w:t>
      </w:r>
    </w:p>
    <w:p w14:paraId="62BC1ED8" w14:textId="432A5FAD" w:rsidR="00806157" w:rsidRDefault="00000000">
      <w:pPr>
        <w:ind w:firstLineChars="200" w:firstLine="640"/>
        <w:rPr>
          <w:rFonts w:ascii="仿宋_GB2312" w:eastAsia="仿宋_GB2312"/>
          <w:spacing w:val="0"/>
          <w:sz w:val="32"/>
          <w:szCs w:val="32"/>
        </w:rPr>
      </w:pPr>
      <w:r>
        <w:rPr>
          <w:rFonts w:ascii="仿宋_GB2312" w:eastAsia="仿宋_GB2312" w:hint="eastAsia"/>
          <w:spacing w:val="0"/>
          <w:sz w:val="32"/>
          <w:szCs w:val="32"/>
        </w:rPr>
        <w:t>5G移动电话用户总数达到</w:t>
      </w:r>
      <w:r>
        <w:rPr>
          <w:rFonts w:ascii="仿宋_GB2312" w:eastAsia="仿宋_GB2312"/>
          <w:spacing w:val="0"/>
          <w:sz w:val="32"/>
          <w:szCs w:val="32"/>
        </w:rPr>
        <w:t>5</w:t>
      </w:r>
      <w:r>
        <w:rPr>
          <w:rFonts w:ascii="仿宋_GB2312" w:eastAsia="仿宋_GB2312" w:hint="eastAsia"/>
          <w:spacing w:val="0"/>
          <w:sz w:val="32"/>
          <w:szCs w:val="32"/>
        </w:rPr>
        <w:t>330.5万户，居全国第</w:t>
      </w:r>
      <w:r>
        <w:rPr>
          <w:rFonts w:ascii="仿宋_GB2312" w:eastAsia="仿宋_GB2312"/>
          <w:spacing w:val="0"/>
          <w:sz w:val="32"/>
          <w:szCs w:val="32"/>
        </w:rPr>
        <w:t>2</w:t>
      </w:r>
      <w:r>
        <w:rPr>
          <w:rFonts w:ascii="仿宋_GB2312" w:eastAsia="仿宋_GB2312" w:hint="eastAsia"/>
          <w:spacing w:val="0"/>
          <w:sz w:val="32"/>
          <w:szCs w:val="32"/>
        </w:rPr>
        <w:t>位，占比达到49%，居全国第</w:t>
      </w:r>
      <w:r>
        <w:rPr>
          <w:rFonts w:ascii="仿宋_GB2312" w:eastAsia="仿宋_GB2312"/>
          <w:spacing w:val="0"/>
          <w:sz w:val="32"/>
          <w:szCs w:val="32"/>
        </w:rPr>
        <w:t>2</w:t>
      </w:r>
      <w:r>
        <w:rPr>
          <w:rFonts w:ascii="仿宋_GB2312" w:eastAsia="仿宋_GB2312" w:hint="eastAsia"/>
          <w:spacing w:val="0"/>
          <w:sz w:val="32"/>
          <w:szCs w:val="32"/>
        </w:rPr>
        <w:t>位，比全国平均水平高</w:t>
      </w:r>
      <w:r>
        <w:rPr>
          <w:rFonts w:ascii="仿宋_GB2312" w:eastAsia="仿宋_GB2312"/>
          <w:spacing w:val="0"/>
          <w:sz w:val="32"/>
          <w:szCs w:val="32"/>
        </w:rPr>
        <w:t>2</w:t>
      </w:r>
      <w:r>
        <w:rPr>
          <w:rFonts w:ascii="仿宋_GB2312" w:eastAsia="仿宋_GB2312" w:hint="eastAsia"/>
          <w:spacing w:val="0"/>
          <w:sz w:val="32"/>
          <w:szCs w:val="32"/>
        </w:rPr>
        <w:t>.4</w:t>
      </w:r>
      <w:r>
        <w:rPr>
          <w:rFonts w:ascii="仿宋_GB2312" w:eastAsia="仿宋_GB2312" w:hint="eastAsia"/>
          <w:sz w:val="32"/>
          <w:szCs w:val="32"/>
        </w:rPr>
        <w:t>个百分点。其中：省移动、联通、电信公司5G移动电话用户分别为3070.9万</w:t>
      </w:r>
      <w:r>
        <w:rPr>
          <w:rFonts w:ascii="仿宋_GB2312" w:eastAsia="仿宋_GB2312" w:hint="eastAsia"/>
          <w:sz w:val="32"/>
          <w:szCs w:val="32"/>
        </w:rPr>
        <w:lastRenderedPageBreak/>
        <w:t>户、</w:t>
      </w:r>
      <w:r>
        <w:rPr>
          <w:rFonts w:ascii="仿宋_GB2312" w:eastAsia="仿宋_GB2312"/>
          <w:sz w:val="32"/>
          <w:szCs w:val="32"/>
        </w:rPr>
        <w:t>15</w:t>
      </w:r>
      <w:r>
        <w:rPr>
          <w:rFonts w:ascii="仿宋_GB2312" w:eastAsia="仿宋_GB2312" w:hint="eastAsia"/>
          <w:sz w:val="32"/>
          <w:szCs w:val="32"/>
        </w:rPr>
        <w:t>43.5万户、716万户。4G</w:t>
      </w:r>
      <w:r>
        <w:rPr>
          <w:rFonts w:eastAsia="仿宋_GB2312" w:hint="eastAsia"/>
          <w:sz w:val="32"/>
        </w:rPr>
        <w:t>移动电话用户总数</w:t>
      </w:r>
      <w:r>
        <w:rPr>
          <w:rFonts w:ascii="仿宋_GB2312" w:eastAsia="仿宋_GB2312" w:hint="eastAsia"/>
          <w:sz w:val="32"/>
          <w:szCs w:val="32"/>
        </w:rPr>
        <w:t>达到</w:t>
      </w:r>
      <w:r>
        <w:rPr>
          <w:rFonts w:ascii="仿宋_GB2312" w:eastAsia="仿宋_GB2312" w:hint="eastAsia"/>
          <w:spacing w:val="0"/>
          <w:sz w:val="32"/>
          <w:szCs w:val="32"/>
        </w:rPr>
        <w:t>4835.9万户，居全国第3位。</w:t>
      </w:r>
    </w:p>
    <w:p w14:paraId="65F83F46" w14:textId="3E69457E" w:rsidR="00806157" w:rsidRDefault="00000000">
      <w:pPr>
        <w:ind w:firstLineChars="200" w:firstLine="618"/>
        <w:rPr>
          <w:rFonts w:ascii="仿宋_GB2312" w:eastAsia="仿宋_GB2312"/>
          <w:kern w:val="3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互联网用户。</w:t>
      </w:r>
      <w:r>
        <w:rPr>
          <w:rFonts w:ascii="仿宋_GB2312" w:eastAsia="仿宋_GB2312" w:hint="eastAsia"/>
          <w:kern w:val="32"/>
          <w:sz w:val="32"/>
          <w:szCs w:val="32"/>
        </w:rPr>
        <w:t>1-12月，全省</w:t>
      </w:r>
      <w:r>
        <w:rPr>
          <w:rFonts w:ascii="仿宋_GB2312" w:eastAsia="仿宋_GB2312" w:hint="eastAsia"/>
          <w:b/>
          <w:bCs/>
          <w:kern w:val="32"/>
          <w:sz w:val="32"/>
          <w:szCs w:val="32"/>
        </w:rPr>
        <w:t>互联网用户</w:t>
      </w:r>
      <w:r>
        <w:rPr>
          <w:rFonts w:ascii="仿宋_GB2312" w:eastAsia="仿宋_GB2312" w:hint="eastAsia"/>
          <w:kern w:val="32"/>
          <w:sz w:val="32"/>
          <w:szCs w:val="32"/>
        </w:rPr>
        <w:t>新增</w:t>
      </w:r>
      <w:r>
        <w:rPr>
          <w:rFonts w:ascii="仿宋_GB2312" w:eastAsia="仿宋_GB2312" w:hint="eastAsia"/>
          <w:spacing w:val="0"/>
          <w:sz w:val="32"/>
          <w:szCs w:val="32"/>
        </w:rPr>
        <w:t>618.</w:t>
      </w:r>
      <w:r w:rsidR="00BF4583">
        <w:rPr>
          <w:rFonts w:ascii="仿宋_GB2312" w:eastAsia="仿宋_GB2312"/>
          <w:spacing w:val="0"/>
          <w:sz w:val="32"/>
          <w:szCs w:val="32"/>
        </w:rPr>
        <w:t>7</w:t>
      </w:r>
      <w:r>
        <w:rPr>
          <w:rFonts w:ascii="仿宋_GB2312" w:eastAsia="仿宋_GB2312" w:hint="eastAsia"/>
          <w:spacing w:val="0"/>
          <w:sz w:val="32"/>
          <w:szCs w:val="32"/>
        </w:rPr>
        <w:t>万户，总数达到</w:t>
      </w:r>
      <w:r>
        <w:rPr>
          <w:rFonts w:ascii="仿宋_GB2312" w:eastAsia="仿宋_GB2312"/>
          <w:spacing w:val="0"/>
          <w:sz w:val="32"/>
          <w:szCs w:val="32"/>
        </w:rPr>
        <w:t>139</w:t>
      </w:r>
      <w:r>
        <w:rPr>
          <w:rFonts w:ascii="仿宋_GB2312" w:eastAsia="仿宋_GB2312" w:hint="eastAsia"/>
          <w:spacing w:val="0"/>
          <w:sz w:val="32"/>
          <w:szCs w:val="32"/>
        </w:rPr>
        <w:t>54.9万户，居全国第</w:t>
      </w:r>
      <w:r>
        <w:rPr>
          <w:rFonts w:ascii="仿宋_GB2312" w:eastAsia="仿宋_GB2312"/>
          <w:spacing w:val="0"/>
          <w:sz w:val="32"/>
          <w:szCs w:val="32"/>
        </w:rPr>
        <w:t>4</w:t>
      </w:r>
      <w:r>
        <w:rPr>
          <w:rFonts w:ascii="仿宋_GB2312" w:eastAsia="仿宋_GB2312" w:hint="eastAsia"/>
          <w:spacing w:val="0"/>
          <w:sz w:val="32"/>
          <w:szCs w:val="32"/>
        </w:rPr>
        <w:t>位。</w:t>
      </w:r>
      <w:r>
        <w:rPr>
          <w:rFonts w:ascii="仿宋_GB2312" w:eastAsia="仿宋_GB2312" w:hint="eastAsia"/>
          <w:b/>
          <w:bCs/>
          <w:kern w:val="32"/>
          <w:sz w:val="32"/>
          <w:szCs w:val="32"/>
        </w:rPr>
        <w:t>互联网宽带接入用户</w:t>
      </w:r>
      <w:r>
        <w:rPr>
          <w:rFonts w:ascii="仿宋_GB2312" w:eastAsia="仿宋_GB2312" w:hint="eastAsia"/>
          <w:kern w:val="32"/>
          <w:sz w:val="32"/>
          <w:szCs w:val="32"/>
        </w:rPr>
        <w:t>新增</w:t>
      </w:r>
      <w:r>
        <w:rPr>
          <w:rFonts w:ascii="仿宋_GB2312" w:eastAsia="仿宋_GB2312" w:hint="eastAsia"/>
          <w:spacing w:val="0"/>
          <w:sz w:val="32"/>
          <w:szCs w:val="32"/>
        </w:rPr>
        <w:t>325.8</w:t>
      </w:r>
      <w:r>
        <w:rPr>
          <w:rFonts w:ascii="仿宋_GB2312" w:eastAsia="仿宋_GB2312" w:hint="eastAsia"/>
          <w:kern w:val="32"/>
          <w:sz w:val="32"/>
          <w:szCs w:val="32"/>
        </w:rPr>
        <w:t>万户，新增数居全国第</w:t>
      </w:r>
      <w:r>
        <w:rPr>
          <w:rFonts w:ascii="仿宋_GB2312" w:eastAsia="仿宋_GB2312"/>
          <w:spacing w:val="0"/>
          <w:sz w:val="32"/>
          <w:szCs w:val="32"/>
        </w:rPr>
        <w:t>1</w:t>
      </w:r>
      <w:r>
        <w:rPr>
          <w:rFonts w:ascii="仿宋_GB2312" w:eastAsia="仿宋_GB2312" w:hint="eastAsia"/>
          <w:kern w:val="32"/>
          <w:sz w:val="32"/>
          <w:szCs w:val="32"/>
        </w:rPr>
        <w:t>位，总数达到</w:t>
      </w:r>
      <w:r>
        <w:rPr>
          <w:rFonts w:ascii="仿宋_GB2312" w:eastAsia="仿宋_GB2312"/>
          <w:spacing w:val="0"/>
          <w:sz w:val="32"/>
          <w:szCs w:val="32"/>
        </w:rPr>
        <w:t>42</w:t>
      </w:r>
      <w:r>
        <w:rPr>
          <w:rFonts w:ascii="仿宋_GB2312" w:eastAsia="仿宋_GB2312" w:hint="eastAsia"/>
          <w:spacing w:val="0"/>
          <w:sz w:val="32"/>
          <w:szCs w:val="32"/>
        </w:rPr>
        <w:t>60</w:t>
      </w:r>
      <w:r>
        <w:rPr>
          <w:rFonts w:ascii="仿宋_GB2312" w:eastAsia="仿宋_GB2312"/>
          <w:spacing w:val="0"/>
          <w:sz w:val="32"/>
          <w:szCs w:val="32"/>
        </w:rPr>
        <w:t>.</w:t>
      </w:r>
      <w:r>
        <w:rPr>
          <w:rFonts w:ascii="仿宋_GB2312" w:eastAsia="仿宋_GB2312" w:hint="eastAsia"/>
          <w:spacing w:val="0"/>
          <w:sz w:val="32"/>
          <w:szCs w:val="32"/>
        </w:rPr>
        <w:t>6</w:t>
      </w:r>
      <w:r>
        <w:rPr>
          <w:rFonts w:ascii="仿宋_GB2312" w:eastAsia="仿宋_GB2312" w:hint="eastAsia"/>
          <w:kern w:val="32"/>
          <w:sz w:val="32"/>
          <w:szCs w:val="32"/>
        </w:rPr>
        <w:t>万户（详见表1），居全国第4位。</w:t>
      </w:r>
      <w:r>
        <w:rPr>
          <w:rFonts w:ascii="仿宋_GB2312" w:eastAsia="仿宋_GB2312" w:hint="eastAsia"/>
          <w:b/>
          <w:bCs/>
          <w:kern w:val="32"/>
          <w:sz w:val="32"/>
          <w:szCs w:val="32"/>
        </w:rPr>
        <w:t>固定宽带家庭普及率</w:t>
      </w:r>
      <w:r>
        <w:rPr>
          <w:rFonts w:ascii="仿宋_GB2312" w:eastAsia="仿宋_GB2312" w:hint="eastAsia"/>
          <w:kern w:val="32"/>
          <w:sz w:val="32"/>
          <w:szCs w:val="32"/>
        </w:rPr>
        <w:t>达到</w:t>
      </w:r>
      <w:r>
        <w:rPr>
          <w:rFonts w:ascii="仿宋_GB2312" w:eastAsia="仿宋_GB2312"/>
          <w:spacing w:val="0"/>
          <w:sz w:val="32"/>
          <w:szCs w:val="32"/>
        </w:rPr>
        <w:t>11</w:t>
      </w:r>
      <w:r>
        <w:rPr>
          <w:rFonts w:ascii="仿宋_GB2312" w:eastAsia="仿宋_GB2312" w:hint="eastAsia"/>
          <w:spacing w:val="0"/>
          <w:sz w:val="32"/>
          <w:szCs w:val="32"/>
        </w:rPr>
        <w:t>8</w:t>
      </w:r>
      <w:r>
        <w:rPr>
          <w:rFonts w:ascii="仿宋_GB2312" w:eastAsia="仿宋_GB2312"/>
          <w:spacing w:val="0"/>
          <w:sz w:val="32"/>
          <w:szCs w:val="32"/>
        </w:rPr>
        <w:t>.</w:t>
      </w:r>
      <w:r>
        <w:rPr>
          <w:rFonts w:ascii="仿宋_GB2312" w:eastAsia="仿宋_GB2312" w:hint="eastAsia"/>
          <w:spacing w:val="0"/>
          <w:sz w:val="32"/>
          <w:szCs w:val="32"/>
        </w:rPr>
        <w:t>2部/百户，居全国第</w:t>
      </w:r>
      <w:r>
        <w:rPr>
          <w:rFonts w:ascii="仿宋_GB2312" w:eastAsia="仿宋_GB2312"/>
          <w:spacing w:val="0"/>
          <w:sz w:val="32"/>
          <w:szCs w:val="32"/>
        </w:rPr>
        <w:t>1</w:t>
      </w:r>
      <w:r>
        <w:rPr>
          <w:rFonts w:ascii="仿宋_GB2312" w:eastAsia="仿宋_GB2312" w:hint="eastAsia"/>
          <w:spacing w:val="0"/>
          <w:sz w:val="32"/>
          <w:szCs w:val="32"/>
        </w:rPr>
        <w:t>1位，比全国平均水平高8部/百户</w:t>
      </w:r>
      <w:r>
        <w:rPr>
          <w:rFonts w:ascii="仿宋_GB2312" w:eastAsia="仿宋_GB2312" w:hint="eastAsia"/>
          <w:kern w:val="32"/>
          <w:sz w:val="32"/>
          <w:szCs w:val="32"/>
        </w:rPr>
        <w:t>。</w:t>
      </w:r>
      <w:r>
        <w:rPr>
          <w:rFonts w:ascii="仿宋_GB2312" w:eastAsia="仿宋_GB2312" w:hint="eastAsia"/>
          <w:b/>
          <w:bCs/>
          <w:kern w:val="32"/>
          <w:sz w:val="32"/>
          <w:szCs w:val="32"/>
        </w:rPr>
        <w:t>移动互联网用户</w:t>
      </w:r>
      <w:r>
        <w:rPr>
          <w:rFonts w:ascii="仿宋_GB2312" w:eastAsia="仿宋_GB2312" w:hint="eastAsia"/>
          <w:kern w:val="32"/>
          <w:sz w:val="32"/>
          <w:szCs w:val="32"/>
        </w:rPr>
        <w:t>新增</w:t>
      </w:r>
      <w:r>
        <w:rPr>
          <w:rFonts w:ascii="仿宋_GB2312" w:eastAsia="仿宋_GB2312"/>
          <w:spacing w:val="0"/>
          <w:sz w:val="32"/>
          <w:szCs w:val="32"/>
        </w:rPr>
        <w:t>2</w:t>
      </w:r>
      <w:r>
        <w:rPr>
          <w:rFonts w:ascii="仿宋_GB2312" w:eastAsia="仿宋_GB2312" w:hint="eastAsia"/>
          <w:spacing w:val="0"/>
          <w:sz w:val="32"/>
          <w:szCs w:val="32"/>
        </w:rPr>
        <w:t>93万户，新增数居全国第7位，总数达到</w:t>
      </w:r>
      <w:r>
        <w:rPr>
          <w:rFonts w:ascii="仿宋_GB2312" w:eastAsia="仿宋_GB2312"/>
          <w:spacing w:val="0"/>
          <w:sz w:val="32"/>
          <w:szCs w:val="32"/>
        </w:rPr>
        <w:t>969</w:t>
      </w:r>
      <w:r>
        <w:rPr>
          <w:rFonts w:ascii="仿宋_GB2312" w:eastAsia="仿宋_GB2312" w:hint="eastAsia"/>
          <w:spacing w:val="0"/>
          <w:sz w:val="32"/>
          <w:szCs w:val="32"/>
        </w:rPr>
        <w:t>3</w:t>
      </w:r>
      <w:r>
        <w:rPr>
          <w:rFonts w:ascii="仿宋_GB2312" w:eastAsia="仿宋_GB2312"/>
          <w:spacing w:val="0"/>
          <w:sz w:val="32"/>
          <w:szCs w:val="32"/>
        </w:rPr>
        <w:t>.</w:t>
      </w:r>
      <w:r>
        <w:rPr>
          <w:rFonts w:ascii="仿宋_GB2312" w:eastAsia="仿宋_GB2312" w:hint="eastAsia"/>
          <w:spacing w:val="0"/>
          <w:sz w:val="32"/>
          <w:szCs w:val="32"/>
        </w:rPr>
        <w:t>9万户，居全国第3位</w:t>
      </w:r>
      <w:r>
        <w:rPr>
          <w:rFonts w:ascii="仿宋_GB2312" w:eastAsia="仿宋_GB2312" w:hint="eastAsia"/>
          <w:kern w:val="32"/>
          <w:sz w:val="32"/>
          <w:szCs w:val="32"/>
        </w:rPr>
        <w:t>。</w:t>
      </w:r>
    </w:p>
    <w:p w14:paraId="7FA05577" w14:textId="679BC44B" w:rsidR="00806157" w:rsidRDefault="00000000">
      <w:pPr>
        <w:ind w:firstLineChars="200" w:firstLine="61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FTTH/O用户占比为</w:t>
      </w:r>
      <w:r>
        <w:rPr>
          <w:rFonts w:ascii="仿宋_GB2312" w:eastAsia="仿宋_GB2312"/>
          <w:spacing w:val="0"/>
          <w:sz w:val="32"/>
          <w:szCs w:val="32"/>
        </w:rPr>
        <w:t>99.</w:t>
      </w:r>
      <w:r>
        <w:rPr>
          <w:rFonts w:ascii="仿宋_GB2312" w:eastAsia="仿宋_GB2312" w:hint="eastAsia"/>
          <w:spacing w:val="0"/>
          <w:sz w:val="32"/>
          <w:szCs w:val="32"/>
        </w:rPr>
        <w:t>2%，居全国第</w:t>
      </w:r>
      <w:r>
        <w:rPr>
          <w:rFonts w:ascii="仿宋_GB2312" w:eastAsia="仿宋_GB2312"/>
          <w:spacing w:val="0"/>
          <w:sz w:val="32"/>
          <w:szCs w:val="32"/>
        </w:rPr>
        <w:t>1</w:t>
      </w:r>
      <w:r>
        <w:rPr>
          <w:rFonts w:ascii="仿宋_GB2312" w:eastAsia="仿宋_GB2312" w:hint="eastAsia"/>
          <w:spacing w:val="0"/>
          <w:sz w:val="32"/>
          <w:szCs w:val="32"/>
        </w:rPr>
        <w:t>位，比全国平均水平高</w:t>
      </w:r>
      <w:r>
        <w:rPr>
          <w:rFonts w:ascii="仿宋_GB2312" w:eastAsia="仿宋_GB2312"/>
          <w:spacing w:val="0"/>
          <w:sz w:val="32"/>
          <w:szCs w:val="32"/>
        </w:rPr>
        <w:t>3.</w:t>
      </w:r>
      <w:r w:rsidR="00242F8C">
        <w:rPr>
          <w:rFonts w:ascii="仿宋_GB2312" w:eastAsia="仿宋_GB2312"/>
          <w:spacing w:val="0"/>
          <w:sz w:val="32"/>
          <w:szCs w:val="32"/>
        </w:rPr>
        <w:t>8</w:t>
      </w:r>
      <w:r>
        <w:rPr>
          <w:rFonts w:ascii="仿宋_GB2312" w:eastAsia="仿宋_GB2312" w:hint="eastAsia"/>
          <w:spacing w:val="0"/>
          <w:sz w:val="32"/>
          <w:szCs w:val="32"/>
        </w:rPr>
        <w:t>个百分点</w:t>
      </w:r>
      <w:r>
        <w:rPr>
          <w:rFonts w:ascii="仿宋_GB2312" w:eastAsia="仿宋_GB2312" w:hint="eastAsia"/>
          <w:sz w:val="32"/>
          <w:szCs w:val="32"/>
        </w:rPr>
        <w:t>（详见图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）。其中：省移动、联通、电信公司FTTH/O用户占比分别为</w:t>
      </w:r>
      <w:r>
        <w:rPr>
          <w:rFonts w:ascii="仿宋_GB2312" w:eastAsia="仿宋_GB2312"/>
          <w:sz w:val="32"/>
          <w:szCs w:val="32"/>
        </w:rPr>
        <w:t>100%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98.1%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98.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/>
          <w:sz w:val="32"/>
          <w:szCs w:val="32"/>
        </w:rPr>
        <w:t>%</w:t>
      </w:r>
      <w:r>
        <w:rPr>
          <w:rFonts w:ascii="仿宋_GB2312" w:eastAsia="仿宋_GB2312" w:hint="eastAsia"/>
          <w:sz w:val="32"/>
          <w:szCs w:val="32"/>
        </w:rPr>
        <w:t>。</w:t>
      </w:r>
    </w:p>
    <w:p w14:paraId="44FBABCB" w14:textId="2CB963EC" w:rsidR="00806157" w:rsidRDefault="00000000">
      <w:pPr>
        <w:ind w:firstLineChars="200" w:firstLine="61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1000M以上宽带接入用户占比为</w:t>
      </w:r>
      <w:r>
        <w:rPr>
          <w:rFonts w:ascii="仿宋_GB2312" w:eastAsia="仿宋_GB2312"/>
          <w:spacing w:val="0"/>
          <w:sz w:val="32"/>
          <w:szCs w:val="32"/>
        </w:rPr>
        <w:t>2</w:t>
      </w:r>
      <w:r>
        <w:rPr>
          <w:rFonts w:ascii="仿宋_GB2312" w:eastAsia="仿宋_GB2312" w:hint="eastAsia"/>
          <w:spacing w:val="0"/>
          <w:sz w:val="32"/>
          <w:szCs w:val="32"/>
        </w:rPr>
        <w:t>9.9%，居全国第</w:t>
      </w:r>
      <w:r w:rsidR="00BE3EE8">
        <w:rPr>
          <w:rFonts w:ascii="仿宋_GB2312" w:eastAsia="仿宋_GB2312"/>
          <w:spacing w:val="0"/>
          <w:sz w:val="32"/>
          <w:szCs w:val="32"/>
        </w:rPr>
        <w:t>5</w:t>
      </w:r>
      <w:r>
        <w:rPr>
          <w:rFonts w:ascii="仿宋_GB2312" w:eastAsia="仿宋_GB2312" w:hint="eastAsia"/>
          <w:spacing w:val="0"/>
          <w:sz w:val="32"/>
          <w:szCs w:val="32"/>
        </w:rPr>
        <w:t>位，比全国平均水平高</w:t>
      </w:r>
      <w:r>
        <w:rPr>
          <w:rFonts w:ascii="仿宋_GB2312" w:eastAsia="仿宋_GB2312"/>
          <w:spacing w:val="0"/>
          <w:sz w:val="32"/>
          <w:szCs w:val="32"/>
        </w:rPr>
        <w:t>4.2</w:t>
      </w:r>
      <w:r>
        <w:rPr>
          <w:rFonts w:ascii="仿宋_GB2312" w:eastAsia="仿宋_GB2312" w:hint="eastAsia"/>
          <w:spacing w:val="0"/>
          <w:sz w:val="32"/>
          <w:szCs w:val="32"/>
        </w:rPr>
        <w:t>个百分点</w:t>
      </w:r>
      <w:r>
        <w:rPr>
          <w:rFonts w:ascii="仿宋_GB2312" w:eastAsia="仿宋_GB2312" w:hint="eastAsia"/>
          <w:sz w:val="32"/>
          <w:szCs w:val="32"/>
        </w:rPr>
        <w:t>（详见图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）。其中：省移动、联通、电信公司1000M以上宽带接入用户占比分别为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4.1</w:t>
      </w:r>
      <w:r>
        <w:rPr>
          <w:rFonts w:ascii="仿宋_GB2312" w:eastAsia="仿宋_GB2312"/>
          <w:sz w:val="32"/>
          <w:szCs w:val="32"/>
        </w:rPr>
        <w:t>%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/>
          <w:sz w:val="32"/>
          <w:szCs w:val="32"/>
        </w:rPr>
        <w:t>%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2.2</w:t>
      </w:r>
      <w:r>
        <w:rPr>
          <w:rFonts w:ascii="仿宋_GB2312" w:eastAsia="仿宋_GB2312"/>
          <w:sz w:val="32"/>
          <w:szCs w:val="32"/>
        </w:rPr>
        <w:t>%</w:t>
      </w:r>
      <w:r>
        <w:rPr>
          <w:rFonts w:ascii="仿宋_GB2312" w:eastAsia="仿宋_GB2312" w:hint="eastAsia"/>
          <w:sz w:val="32"/>
          <w:szCs w:val="32"/>
        </w:rPr>
        <w:t>。</w:t>
      </w:r>
    </w:p>
    <w:p w14:paraId="05FA6470" w14:textId="5F3B24AE" w:rsidR="00806157" w:rsidRDefault="00000000">
      <w:pPr>
        <w:ind w:firstLineChars="200" w:firstLine="61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互联网专线用户占比为</w:t>
      </w:r>
      <w:r>
        <w:rPr>
          <w:rFonts w:ascii="仿宋_GB2312" w:eastAsia="仿宋_GB2312" w:hint="eastAsia"/>
          <w:spacing w:val="0"/>
          <w:sz w:val="32"/>
          <w:szCs w:val="32"/>
        </w:rPr>
        <w:t>0.</w:t>
      </w:r>
      <w:r>
        <w:rPr>
          <w:rFonts w:ascii="仿宋_GB2312" w:eastAsia="仿宋_GB2312"/>
          <w:spacing w:val="0"/>
          <w:sz w:val="32"/>
          <w:szCs w:val="32"/>
        </w:rPr>
        <w:t>5</w:t>
      </w:r>
      <w:r>
        <w:rPr>
          <w:rFonts w:ascii="仿宋_GB2312" w:eastAsia="仿宋_GB2312" w:hint="eastAsia"/>
          <w:spacing w:val="0"/>
          <w:sz w:val="32"/>
          <w:szCs w:val="32"/>
        </w:rPr>
        <w:t>%，居全国第</w:t>
      </w:r>
      <w:r>
        <w:rPr>
          <w:rFonts w:ascii="仿宋_GB2312" w:eastAsia="仿宋_GB2312"/>
          <w:spacing w:val="0"/>
          <w:sz w:val="32"/>
          <w:szCs w:val="32"/>
        </w:rPr>
        <w:t>1</w:t>
      </w:r>
      <w:r>
        <w:rPr>
          <w:rFonts w:ascii="仿宋_GB2312" w:eastAsia="仿宋_GB2312" w:hint="eastAsia"/>
          <w:spacing w:val="0"/>
          <w:sz w:val="32"/>
          <w:szCs w:val="32"/>
        </w:rPr>
        <w:t>5位，比全国平均水平低0.</w:t>
      </w:r>
      <w:r>
        <w:rPr>
          <w:rFonts w:ascii="仿宋_GB2312" w:eastAsia="仿宋_GB2312"/>
          <w:spacing w:val="0"/>
          <w:sz w:val="32"/>
          <w:szCs w:val="32"/>
        </w:rPr>
        <w:t>3</w:t>
      </w:r>
      <w:r>
        <w:rPr>
          <w:rFonts w:ascii="仿宋_GB2312" w:eastAsia="仿宋_GB2312" w:hint="eastAsia"/>
          <w:spacing w:val="0"/>
          <w:sz w:val="32"/>
          <w:szCs w:val="32"/>
        </w:rPr>
        <w:t>个百分点</w:t>
      </w:r>
      <w:r>
        <w:rPr>
          <w:rFonts w:ascii="仿宋_GB2312" w:eastAsia="仿宋_GB2312" w:hint="eastAsia"/>
          <w:sz w:val="32"/>
          <w:szCs w:val="32"/>
        </w:rPr>
        <w:t>（详见图</w:t>
      </w:r>
      <w:r>
        <w:rPr>
          <w:rFonts w:ascii="仿宋_GB2312" w:eastAsia="仿宋_GB2312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）。其中：省移动、联通、电信公司互联网专线用户占比分别为0.</w:t>
      </w:r>
      <w:r>
        <w:rPr>
          <w:rFonts w:ascii="仿宋_GB2312" w:eastAsia="仿宋_GB2312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%、0.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%、0.2%</w:t>
      </w:r>
      <w:r>
        <w:rPr>
          <w:rFonts w:ascii="仿宋_GB2312" w:eastAsia="仿宋_GB2312"/>
          <w:sz w:val="32"/>
          <w:szCs w:val="32"/>
        </w:rPr>
        <w:t>。</w:t>
      </w:r>
    </w:p>
    <w:p w14:paraId="0F0D0BBA" w14:textId="77777777" w:rsidR="00910600" w:rsidRDefault="00910600">
      <w:pPr>
        <w:ind w:firstLineChars="200" w:firstLine="616"/>
        <w:rPr>
          <w:rFonts w:ascii="仿宋_GB2312" w:eastAsia="仿宋_GB2312"/>
          <w:sz w:val="32"/>
          <w:szCs w:val="32"/>
        </w:rPr>
      </w:pPr>
    </w:p>
    <w:p w14:paraId="28564CE0" w14:textId="77777777" w:rsidR="00910600" w:rsidRDefault="00910600">
      <w:pPr>
        <w:ind w:firstLineChars="200" w:firstLine="616"/>
        <w:rPr>
          <w:rFonts w:ascii="仿宋_GB2312" w:eastAsia="仿宋_GB2312" w:hint="eastAsia"/>
          <w:sz w:val="32"/>
          <w:szCs w:val="32"/>
        </w:rPr>
      </w:pPr>
    </w:p>
    <w:p w14:paraId="65FE1070" w14:textId="77777777" w:rsidR="00910600" w:rsidRDefault="00910600">
      <w:pPr>
        <w:ind w:firstLineChars="200" w:firstLine="616"/>
        <w:rPr>
          <w:rFonts w:ascii="仿宋_GB2312" w:eastAsia="仿宋_GB2312" w:hint="eastAsia"/>
          <w:sz w:val="32"/>
          <w:szCs w:val="32"/>
        </w:rPr>
      </w:pPr>
    </w:p>
    <w:p w14:paraId="71EBE06C" w14:textId="77777777" w:rsidR="00806157" w:rsidRDefault="00000000">
      <w:pPr>
        <w:spacing w:line="700" w:lineRule="exact"/>
        <w:ind w:firstLineChars="196" w:firstLine="390"/>
        <w:jc w:val="center"/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lastRenderedPageBreak/>
        <w:t>表1. 互联网宽带接入用户发展情况详表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118"/>
        <w:gridCol w:w="3102"/>
        <w:gridCol w:w="1880"/>
        <w:gridCol w:w="1622"/>
      </w:tblGrid>
      <w:tr w:rsidR="00806157" w14:paraId="0BCC36E0" w14:textId="77777777">
        <w:trPr>
          <w:trHeight w:val="402"/>
        </w:trPr>
        <w:tc>
          <w:tcPr>
            <w:tcW w:w="1214" w:type="pct"/>
            <w:shd w:val="clear" w:color="auto" w:fill="FFFFFF" w:themeFill="background1"/>
            <w:vAlign w:val="center"/>
          </w:tcPr>
          <w:p w14:paraId="010D70DF" w14:textId="77777777" w:rsidR="00806157" w:rsidRDefault="00000000">
            <w:pPr>
              <w:widowControl/>
              <w:jc w:val="center"/>
              <w:rPr>
                <w:rFonts w:ascii="仿宋_GB2312" w:eastAsia="仿宋_GB2312" w:hAnsi="宋体" w:cs="宋体"/>
                <w:spacing w:val="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0"/>
                <w:kern w:val="0"/>
                <w:sz w:val="24"/>
              </w:rPr>
              <w:t>分类方式</w:t>
            </w:r>
          </w:p>
        </w:tc>
        <w:tc>
          <w:tcPr>
            <w:tcW w:w="1778" w:type="pct"/>
            <w:shd w:val="clear" w:color="auto" w:fill="FFFFFF" w:themeFill="background1"/>
            <w:vAlign w:val="center"/>
          </w:tcPr>
          <w:p w14:paraId="7BAFC232" w14:textId="77777777" w:rsidR="00806157" w:rsidRDefault="00000000">
            <w:pPr>
              <w:widowControl/>
              <w:jc w:val="center"/>
              <w:rPr>
                <w:rFonts w:ascii="仿宋_GB2312" w:eastAsia="仿宋_GB2312" w:hAnsi="宋体" w:cs="宋体"/>
                <w:spacing w:val="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0"/>
                <w:kern w:val="0"/>
                <w:sz w:val="24"/>
              </w:rPr>
              <w:t>类 别</w:t>
            </w:r>
          </w:p>
        </w:tc>
        <w:tc>
          <w:tcPr>
            <w:tcW w:w="1078" w:type="pct"/>
            <w:shd w:val="clear" w:color="auto" w:fill="FFFFFF" w:themeFill="background1"/>
            <w:vAlign w:val="center"/>
          </w:tcPr>
          <w:p w14:paraId="20B9F84B" w14:textId="77777777" w:rsidR="00806157" w:rsidRDefault="00000000">
            <w:pPr>
              <w:widowControl/>
              <w:jc w:val="center"/>
              <w:rPr>
                <w:rFonts w:ascii="仿宋_GB2312" w:eastAsia="仿宋_GB2312" w:hAnsi="宋体" w:cs="宋体"/>
                <w:spacing w:val="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0"/>
                <w:kern w:val="0"/>
                <w:sz w:val="24"/>
              </w:rPr>
              <w:t>用户数（万户）</w:t>
            </w:r>
          </w:p>
        </w:tc>
        <w:tc>
          <w:tcPr>
            <w:tcW w:w="931" w:type="pct"/>
            <w:shd w:val="clear" w:color="auto" w:fill="FFFFFF" w:themeFill="background1"/>
            <w:vAlign w:val="center"/>
          </w:tcPr>
          <w:p w14:paraId="19772B7E" w14:textId="77777777" w:rsidR="00806157" w:rsidRDefault="00000000">
            <w:pPr>
              <w:widowControl/>
              <w:jc w:val="center"/>
              <w:rPr>
                <w:rFonts w:ascii="仿宋_GB2312" w:eastAsia="仿宋_GB2312" w:hAnsi="宋体" w:cs="宋体"/>
                <w:spacing w:val="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0"/>
                <w:kern w:val="0"/>
                <w:sz w:val="24"/>
              </w:rPr>
              <w:t>占比（%）</w:t>
            </w:r>
          </w:p>
        </w:tc>
      </w:tr>
      <w:tr w:rsidR="00806157" w14:paraId="694279FA" w14:textId="77777777">
        <w:trPr>
          <w:trHeight w:val="402"/>
        </w:trPr>
        <w:tc>
          <w:tcPr>
            <w:tcW w:w="1214" w:type="pct"/>
            <w:vMerge w:val="restart"/>
            <w:shd w:val="clear" w:color="auto" w:fill="FFFFFF" w:themeFill="background1"/>
            <w:vAlign w:val="center"/>
          </w:tcPr>
          <w:p w14:paraId="3461E865" w14:textId="77777777" w:rsidR="00806157" w:rsidRDefault="00000000">
            <w:pPr>
              <w:widowControl/>
              <w:jc w:val="center"/>
              <w:rPr>
                <w:rFonts w:ascii="仿宋_GB2312" w:eastAsia="仿宋_GB2312" w:hAnsi="宋体" w:cs="宋体"/>
                <w:spacing w:val="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0"/>
                <w:kern w:val="0"/>
                <w:sz w:val="24"/>
              </w:rPr>
              <w:t xml:space="preserve">按接入类型划分  </w:t>
            </w:r>
          </w:p>
        </w:tc>
        <w:tc>
          <w:tcPr>
            <w:tcW w:w="1778" w:type="pct"/>
            <w:shd w:val="clear" w:color="auto" w:fill="FFFFFF" w:themeFill="background1"/>
            <w:vAlign w:val="center"/>
          </w:tcPr>
          <w:p w14:paraId="2B1D4D4C" w14:textId="77777777" w:rsidR="00806157" w:rsidRDefault="00000000">
            <w:pPr>
              <w:widowControl/>
              <w:jc w:val="center"/>
              <w:rPr>
                <w:rFonts w:ascii="仿宋_GB2312" w:eastAsia="仿宋_GB2312" w:hAnsi="宋体" w:cs="宋体"/>
                <w:spacing w:val="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0"/>
                <w:kern w:val="0"/>
                <w:sz w:val="24"/>
              </w:rPr>
              <w:t>互联网专线用户</w:t>
            </w:r>
          </w:p>
        </w:tc>
        <w:tc>
          <w:tcPr>
            <w:tcW w:w="1078" w:type="pct"/>
            <w:shd w:val="clear" w:color="auto" w:fill="FFFFFF" w:themeFill="background1"/>
            <w:vAlign w:val="center"/>
          </w:tcPr>
          <w:p w14:paraId="1E2B37F3" w14:textId="7D0F7C92" w:rsidR="00806157" w:rsidRDefault="00000000">
            <w:pPr>
              <w:widowControl/>
              <w:jc w:val="center"/>
              <w:rPr>
                <w:rFonts w:ascii="仿宋_GB2312" w:eastAsia="仿宋_GB2312" w:hAnsi="宋体" w:cs="宋体"/>
                <w:spacing w:val="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0"/>
                <w:kern w:val="0"/>
                <w:sz w:val="24"/>
              </w:rPr>
              <w:t>2</w:t>
            </w:r>
            <w:r w:rsidR="00874CCE">
              <w:rPr>
                <w:rFonts w:ascii="仿宋_GB2312" w:eastAsia="仿宋_GB2312" w:hAnsi="宋体" w:cs="宋体"/>
                <w:spacing w:val="0"/>
                <w:kern w:val="0"/>
                <w:sz w:val="24"/>
              </w:rPr>
              <w:t>3.1</w:t>
            </w:r>
            <w:r>
              <w:rPr>
                <w:rFonts w:ascii="仿宋_GB2312" w:eastAsia="仿宋_GB2312" w:hAnsi="宋体" w:cs="宋体" w:hint="eastAsia"/>
                <w:spacing w:val="0"/>
                <w:kern w:val="0"/>
                <w:sz w:val="24"/>
              </w:rPr>
              <w:t xml:space="preserve"> </w:t>
            </w:r>
          </w:p>
        </w:tc>
        <w:tc>
          <w:tcPr>
            <w:tcW w:w="931" w:type="pct"/>
            <w:shd w:val="clear" w:color="auto" w:fill="FFFFFF" w:themeFill="background1"/>
            <w:vAlign w:val="center"/>
          </w:tcPr>
          <w:p w14:paraId="7B0E28DC" w14:textId="77777777" w:rsidR="00806157" w:rsidRDefault="00000000">
            <w:pPr>
              <w:widowControl/>
              <w:jc w:val="center"/>
              <w:rPr>
                <w:rFonts w:ascii="仿宋_GB2312" w:eastAsia="仿宋_GB2312" w:hAnsi="宋体" w:cs="宋体"/>
                <w:spacing w:val="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0"/>
                <w:kern w:val="0"/>
                <w:sz w:val="24"/>
              </w:rPr>
              <w:t xml:space="preserve">0.5 </w:t>
            </w:r>
          </w:p>
        </w:tc>
      </w:tr>
      <w:tr w:rsidR="00806157" w14:paraId="31A65B8B" w14:textId="77777777">
        <w:trPr>
          <w:trHeight w:val="402"/>
        </w:trPr>
        <w:tc>
          <w:tcPr>
            <w:tcW w:w="1214" w:type="pct"/>
            <w:vMerge/>
            <w:shd w:val="clear" w:color="auto" w:fill="FFFFFF" w:themeFill="background1"/>
            <w:vAlign w:val="center"/>
          </w:tcPr>
          <w:p w14:paraId="364E67FA" w14:textId="77777777" w:rsidR="00806157" w:rsidRDefault="00806157">
            <w:pPr>
              <w:widowControl/>
              <w:jc w:val="left"/>
              <w:rPr>
                <w:rFonts w:ascii="仿宋_GB2312" w:eastAsia="仿宋_GB2312" w:hAnsi="宋体" w:cs="宋体"/>
                <w:spacing w:val="0"/>
                <w:kern w:val="0"/>
                <w:sz w:val="24"/>
              </w:rPr>
            </w:pPr>
          </w:p>
        </w:tc>
        <w:tc>
          <w:tcPr>
            <w:tcW w:w="1778" w:type="pct"/>
            <w:shd w:val="clear" w:color="auto" w:fill="FFFFFF" w:themeFill="background1"/>
            <w:vAlign w:val="center"/>
          </w:tcPr>
          <w:p w14:paraId="78F7BAD5" w14:textId="77777777" w:rsidR="00806157" w:rsidRDefault="00000000">
            <w:pPr>
              <w:widowControl/>
              <w:jc w:val="center"/>
              <w:rPr>
                <w:rFonts w:ascii="仿宋_GB2312" w:eastAsia="仿宋_GB2312" w:hAnsi="宋体" w:cs="宋体"/>
                <w:spacing w:val="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0"/>
                <w:kern w:val="0"/>
                <w:sz w:val="24"/>
              </w:rPr>
              <w:t>FTTH/O用户</w:t>
            </w:r>
          </w:p>
        </w:tc>
        <w:tc>
          <w:tcPr>
            <w:tcW w:w="1078" w:type="pct"/>
            <w:shd w:val="clear" w:color="auto" w:fill="FFFFFF" w:themeFill="background1"/>
            <w:vAlign w:val="center"/>
          </w:tcPr>
          <w:p w14:paraId="52C7757D" w14:textId="77777777" w:rsidR="00806157" w:rsidRDefault="00000000">
            <w:pPr>
              <w:widowControl/>
              <w:jc w:val="center"/>
              <w:rPr>
                <w:rFonts w:ascii="仿宋_GB2312" w:eastAsia="仿宋_GB2312" w:hAnsi="宋体" w:cs="宋体"/>
                <w:spacing w:val="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0"/>
                <w:kern w:val="0"/>
                <w:sz w:val="24"/>
              </w:rPr>
              <w:t xml:space="preserve">4224.7 </w:t>
            </w:r>
          </w:p>
        </w:tc>
        <w:tc>
          <w:tcPr>
            <w:tcW w:w="931" w:type="pct"/>
            <w:shd w:val="clear" w:color="auto" w:fill="FFFFFF" w:themeFill="background1"/>
            <w:vAlign w:val="center"/>
          </w:tcPr>
          <w:p w14:paraId="48F31CD8" w14:textId="77777777" w:rsidR="00806157" w:rsidRDefault="00000000">
            <w:pPr>
              <w:widowControl/>
              <w:jc w:val="center"/>
              <w:rPr>
                <w:rFonts w:ascii="仿宋_GB2312" w:eastAsia="仿宋_GB2312" w:hAnsi="宋体" w:cs="宋体"/>
                <w:spacing w:val="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0"/>
                <w:kern w:val="0"/>
                <w:sz w:val="24"/>
              </w:rPr>
              <w:t xml:space="preserve">99.2 </w:t>
            </w:r>
          </w:p>
        </w:tc>
      </w:tr>
      <w:tr w:rsidR="00806157" w14:paraId="2C064217" w14:textId="77777777">
        <w:trPr>
          <w:trHeight w:val="402"/>
        </w:trPr>
        <w:tc>
          <w:tcPr>
            <w:tcW w:w="1214" w:type="pct"/>
            <w:vMerge w:val="restart"/>
            <w:shd w:val="clear" w:color="auto" w:fill="FFFFFF" w:themeFill="background1"/>
            <w:vAlign w:val="center"/>
          </w:tcPr>
          <w:p w14:paraId="5612AB80" w14:textId="77777777" w:rsidR="00806157" w:rsidRDefault="00000000">
            <w:pPr>
              <w:widowControl/>
              <w:jc w:val="center"/>
              <w:rPr>
                <w:rFonts w:ascii="仿宋_GB2312" w:eastAsia="仿宋_GB2312" w:hAnsi="宋体" w:cs="宋体"/>
                <w:spacing w:val="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0"/>
                <w:kern w:val="0"/>
                <w:sz w:val="24"/>
              </w:rPr>
              <w:t>按用户类型划分</w:t>
            </w:r>
          </w:p>
        </w:tc>
        <w:tc>
          <w:tcPr>
            <w:tcW w:w="1778" w:type="pct"/>
            <w:shd w:val="clear" w:color="auto" w:fill="FFFFFF" w:themeFill="background1"/>
            <w:vAlign w:val="center"/>
          </w:tcPr>
          <w:p w14:paraId="254A3CB2" w14:textId="77777777" w:rsidR="00806157" w:rsidRDefault="00000000">
            <w:pPr>
              <w:widowControl/>
              <w:jc w:val="center"/>
              <w:rPr>
                <w:rFonts w:ascii="仿宋_GB2312" w:eastAsia="仿宋_GB2312" w:hAnsi="宋体" w:cs="宋体"/>
                <w:spacing w:val="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0"/>
                <w:kern w:val="0"/>
                <w:sz w:val="24"/>
              </w:rPr>
              <w:t>家庭宽带接入用户</w:t>
            </w:r>
          </w:p>
        </w:tc>
        <w:tc>
          <w:tcPr>
            <w:tcW w:w="1078" w:type="pct"/>
            <w:shd w:val="clear" w:color="auto" w:fill="FFFFFF" w:themeFill="background1"/>
            <w:vAlign w:val="center"/>
          </w:tcPr>
          <w:p w14:paraId="2C07416C" w14:textId="77777777" w:rsidR="00806157" w:rsidRDefault="00000000">
            <w:pPr>
              <w:widowControl/>
              <w:jc w:val="center"/>
              <w:rPr>
                <w:rFonts w:ascii="仿宋_GB2312" w:eastAsia="仿宋_GB2312" w:hAnsi="宋体" w:cs="宋体"/>
                <w:spacing w:val="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0"/>
                <w:kern w:val="0"/>
                <w:sz w:val="24"/>
              </w:rPr>
              <w:t xml:space="preserve">3756.0 </w:t>
            </w:r>
          </w:p>
        </w:tc>
        <w:tc>
          <w:tcPr>
            <w:tcW w:w="931" w:type="pct"/>
            <w:shd w:val="clear" w:color="auto" w:fill="FFFFFF" w:themeFill="background1"/>
            <w:vAlign w:val="center"/>
          </w:tcPr>
          <w:p w14:paraId="2D658E06" w14:textId="77777777" w:rsidR="00806157" w:rsidRDefault="00000000">
            <w:pPr>
              <w:widowControl/>
              <w:jc w:val="center"/>
              <w:rPr>
                <w:rFonts w:ascii="仿宋_GB2312" w:eastAsia="仿宋_GB2312" w:hAnsi="宋体" w:cs="宋体"/>
                <w:spacing w:val="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0"/>
                <w:kern w:val="0"/>
                <w:sz w:val="24"/>
              </w:rPr>
              <w:t xml:space="preserve">88.2 </w:t>
            </w:r>
          </w:p>
        </w:tc>
      </w:tr>
      <w:tr w:rsidR="00806157" w14:paraId="4889BE85" w14:textId="77777777">
        <w:trPr>
          <w:trHeight w:val="402"/>
        </w:trPr>
        <w:tc>
          <w:tcPr>
            <w:tcW w:w="1214" w:type="pct"/>
            <w:vMerge/>
            <w:shd w:val="clear" w:color="auto" w:fill="FFFFFF" w:themeFill="background1"/>
            <w:vAlign w:val="center"/>
          </w:tcPr>
          <w:p w14:paraId="072231E5" w14:textId="77777777" w:rsidR="00806157" w:rsidRDefault="00806157">
            <w:pPr>
              <w:widowControl/>
              <w:jc w:val="left"/>
              <w:rPr>
                <w:rFonts w:ascii="仿宋_GB2312" w:eastAsia="仿宋_GB2312" w:hAnsi="宋体" w:cs="宋体"/>
                <w:spacing w:val="0"/>
                <w:kern w:val="0"/>
                <w:sz w:val="24"/>
              </w:rPr>
            </w:pPr>
          </w:p>
        </w:tc>
        <w:tc>
          <w:tcPr>
            <w:tcW w:w="1778" w:type="pct"/>
            <w:shd w:val="clear" w:color="auto" w:fill="FFFFFF" w:themeFill="background1"/>
            <w:vAlign w:val="center"/>
          </w:tcPr>
          <w:p w14:paraId="45E0C0E2" w14:textId="77777777" w:rsidR="00806157" w:rsidRDefault="00000000">
            <w:pPr>
              <w:widowControl/>
              <w:jc w:val="center"/>
              <w:rPr>
                <w:rFonts w:ascii="仿宋_GB2312" w:eastAsia="仿宋_GB2312" w:hAnsi="宋体" w:cs="宋体"/>
                <w:spacing w:val="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0"/>
                <w:kern w:val="0"/>
                <w:sz w:val="24"/>
              </w:rPr>
              <w:t>政企宽带接入用户</w:t>
            </w:r>
          </w:p>
        </w:tc>
        <w:tc>
          <w:tcPr>
            <w:tcW w:w="1078" w:type="pct"/>
            <w:shd w:val="clear" w:color="auto" w:fill="FFFFFF" w:themeFill="background1"/>
            <w:vAlign w:val="center"/>
          </w:tcPr>
          <w:p w14:paraId="5A547BC3" w14:textId="77777777" w:rsidR="00806157" w:rsidRDefault="00000000">
            <w:pPr>
              <w:widowControl/>
              <w:jc w:val="center"/>
              <w:rPr>
                <w:rFonts w:ascii="仿宋_GB2312" w:eastAsia="仿宋_GB2312" w:hAnsi="宋体" w:cs="宋体"/>
                <w:spacing w:val="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0"/>
                <w:kern w:val="0"/>
                <w:sz w:val="24"/>
              </w:rPr>
              <w:t xml:space="preserve">504.5 </w:t>
            </w:r>
          </w:p>
        </w:tc>
        <w:tc>
          <w:tcPr>
            <w:tcW w:w="931" w:type="pct"/>
            <w:shd w:val="clear" w:color="auto" w:fill="FFFFFF" w:themeFill="background1"/>
            <w:vAlign w:val="center"/>
          </w:tcPr>
          <w:p w14:paraId="761CC3A0" w14:textId="77777777" w:rsidR="00806157" w:rsidRDefault="00000000">
            <w:pPr>
              <w:widowControl/>
              <w:jc w:val="center"/>
              <w:rPr>
                <w:rFonts w:ascii="仿宋_GB2312" w:eastAsia="仿宋_GB2312" w:hAnsi="宋体" w:cs="宋体"/>
                <w:spacing w:val="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0"/>
                <w:kern w:val="0"/>
                <w:sz w:val="24"/>
              </w:rPr>
              <w:t xml:space="preserve">11.8 </w:t>
            </w:r>
          </w:p>
        </w:tc>
      </w:tr>
      <w:tr w:rsidR="00806157" w14:paraId="5980D641" w14:textId="77777777">
        <w:trPr>
          <w:trHeight w:val="402"/>
        </w:trPr>
        <w:tc>
          <w:tcPr>
            <w:tcW w:w="1214" w:type="pct"/>
            <w:vMerge w:val="restart"/>
            <w:shd w:val="clear" w:color="auto" w:fill="FFFFFF" w:themeFill="background1"/>
            <w:vAlign w:val="center"/>
          </w:tcPr>
          <w:p w14:paraId="675ED5A5" w14:textId="77777777" w:rsidR="00806157" w:rsidRDefault="00000000">
            <w:pPr>
              <w:widowControl/>
              <w:jc w:val="center"/>
              <w:rPr>
                <w:rFonts w:ascii="仿宋_GB2312" w:eastAsia="仿宋_GB2312" w:hAnsi="宋体" w:cs="宋体"/>
                <w:spacing w:val="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0"/>
                <w:kern w:val="0"/>
                <w:sz w:val="24"/>
              </w:rPr>
              <w:t>按用户性质划分</w:t>
            </w:r>
          </w:p>
        </w:tc>
        <w:tc>
          <w:tcPr>
            <w:tcW w:w="1778" w:type="pct"/>
            <w:shd w:val="clear" w:color="auto" w:fill="FFFFFF" w:themeFill="background1"/>
            <w:vAlign w:val="center"/>
          </w:tcPr>
          <w:p w14:paraId="3C371945" w14:textId="77777777" w:rsidR="00806157" w:rsidRDefault="00000000">
            <w:pPr>
              <w:widowControl/>
              <w:jc w:val="center"/>
              <w:rPr>
                <w:rFonts w:ascii="仿宋_GB2312" w:eastAsia="仿宋_GB2312" w:hAnsi="宋体" w:cs="宋体"/>
                <w:spacing w:val="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0"/>
                <w:kern w:val="0"/>
                <w:sz w:val="24"/>
              </w:rPr>
              <w:t>城市宽带接入用户</w:t>
            </w:r>
          </w:p>
        </w:tc>
        <w:tc>
          <w:tcPr>
            <w:tcW w:w="1078" w:type="pct"/>
            <w:shd w:val="clear" w:color="auto" w:fill="FFFFFF" w:themeFill="background1"/>
            <w:vAlign w:val="center"/>
          </w:tcPr>
          <w:p w14:paraId="28D14F59" w14:textId="77777777" w:rsidR="00806157" w:rsidRDefault="00000000">
            <w:pPr>
              <w:widowControl/>
              <w:jc w:val="center"/>
              <w:rPr>
                <w:rFonts w:ascii="仿宋_GB2312" w:eastAsia="仿宋_GB2312" w:hAnsi="宋体" w:cs="宋体"/>
                <w:spacing w:val="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0"/>
                <w:kern w:val="0"/>
                <w:sz w:val="24"/>
              </w:rPr>
              <w:t>3044.1</w:t>
            </w:r>
          </w:p>
        </w:tc>
        <w:tc>
          <w:tcPr>
            <w:tcW w:w="931" w:type="pct"/>
            <w:shd w:val="clear" w:color="auto" w:fill="FFFFFF" w:themeFill="background1"/>
            <w:vAlign w:val="center"/>
          </w:tcPr>
          <w:p w14:paraId="00DDD6AA" w14:textId="77777777" w:rsidR="00806157" w:rsidRDefault="00000000">
            <w:pPr>
              <w:widowControl/>
              <w:jc w:val="center"/>
              <w:rPr>
                <w:rFonts w:ascii="仿宋_GB2312" w:eastAsia="仿宋_GB2312" w:hAnsi="宋体" w:cs="宋体"/>
                <w:spacing w:val="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0"/>
                <w:kern w:val="0"/>
                <w:sz w:val="24"/>
              </w:rPr>
              <w:t xml:space="preserve">71.4 </w:t>
            </w:r>
          </w:p>
        </w:tc>
      </w:tr>
      <w:tr w:rsidR="00806157" w14:paraId="4E008CC5" w14:textId="77777777">
        <w:trPr>
          <w:trHeight w:val="402"/>
        </w:trPr>
        <w:tc>
          <w:tcPr>
            <w:tcW w:w="1214" w:type="pct"/>
            <w:vMerge/>
            <w:shd w:val="clear" w:color="auto" w:fill="FFFFFF" w:themeFill="background1"/>
            <w:vAlign w:val="center"/>
          </w:tcPr>
          <w:p w14:paraId="3EA852AE" w14:textId="77777777" w:rsidR="00806157" w:rsidRDefault="00806157">
            <w:pPr>
              <w:widowControl/>
              <w:jc w:val="left"/>
              <w:rPr>
                <w:rFonts w:ascii="仿宋_GB2312" w:eastAsia="仿宋_GB2312" w:hAnsi="宋体" w:cs="宋体"/>
                <w:spacing w:val="0"/>
                <w:kern w:val="0"/>
                <w:sz w:val="24"/>
              </w:rPr>
            </w:pPr>
          </w:p>
        </w:tc>
        <w:tc>
          <w:tcPr>
            <w:tcW w:w="1778" w:type="pct"/>
            <w:shd w:val="clear" w:color="auto" w:fill="FFFFFF" w:themeFill="background1"/>
            <w:vAlign w:val="center"/>
          </w:tcPr>
          <w:p w14:paraId="5A78C50F" w14:textId="77777777" w:rsidR="00806157" w:rsidRDefault="00000000">
            <w:pPr>
              <w:widowControl/>
              <w:jc w:val="center"/>
              <w:rPr>
                <w:rFonts w:ascii="仿宋_GB2312" w:eastAsia="仿宋_GB2312" w:hAnsi="宋体" w:cs="宋体"/>
                <w:spacing w:val="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0"/>
                <w:kern w:val="0"/>
                <w:sz w:val="24"/>
              </w:rPr>
              <w:t>农村宽带接入用户</w:t>
            </w:r>
          </w:p>
        </w:tc>
        <w:tc>
          <w:tcPr>
            <w:tcW w:w="1078" w:type="pct"/>
            <w:shd w:val="clear" w:color="auto" w:fill="FFFFFF" w:themeFill="background1"/>
            <w:vAlign w:val="center"/>
          </w:tcPr>
          <w:p w14:paraId="662CC735" w14:textId="77777777" w:rsidR="00806157" w:rsidRDefault="00000000">
            <w:pPr>
              <w:widowControl/>
              <w:jc w:val="center"/>
              <w:rPr>
                <w:rFonts w:ascii="仿宋_GB2312" w:eastAsia="仿宋_GB2312" w:hAnsi="宋体" w:cs="宋体"/>
                <w:spacing w:val="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0"/>
                <w:kern w:val="0"/>
                <w:sz w:val="24"/>
              </w:rPr>
              <w:t>1216.4</w:t>
            </w:r>
          </w:p>
        </w:tc>
        <w:tc>
          <w:tcPr>
            <w:tcW w:w="931" w:type="pct"/>
            <w:shd w:val="clear" w:color="auto" w:fill="FFFFFF" w:themeFill="background1"/>
            <w:vAlign w:val="center"/>
          </w:tcPr>
          <w:p w14:paraId="5EE338A2" w14:textId="77777777" w:rsidR="00806157" w:rsidRDefault="00000000">
            <w:pPr>
              <w:widowControl/>
              <w:jc w:val="center"/>
              <w:rPr>
                <w:rFonts w:ascii="仿宋_GB2312" w:eastAsia="仿宋_GB2312" w:hAnsi="宋体" w:cs="宋体"/>
                <w:spacing w:val="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0"/>
                <w:kern w:val="0"/>
                <w:sz w:val="24"/>
              </w:rPr>
              <w:t xml:space="preserve">28.6 </w:t>
            </w:r>
          </w:p>
        </w:tc>
      </w:tr>
      <w:tr w:rsidR="00806157" w14:paraId="30C9B7DF" w14:textId="77777777">
        <w:trPr>
          <w:trHeight w:val="402"/>
        </w:trPr>
        <w:tc>
          <w:tcPr>
            <w:tcW w:w="1214" w:type="pct"/>
            <w:vMerge w:val="restart"/>
            <w:shd w:val="clear" w:color="auto" w:fill="FFFFFF" w:themeFill="background1"/>
            <w:vAlign w:val="center"/>
          </w:tcPr>
          <w:p w14:paraId="06254D51" w14:textId="77777777" w:rsidR="00806157" w:rsidRDefault="00000000">
            <w:pPr>
              <w:widowControl/>
              <w:jc w:val="center"/>
              <w:rPr>
                <w:rFonts w:ascii="仿宋_GB2312" w:eastAsia="仿宋_GB2312" w:hAnsi="宋体" w:cs="宋体"/>
                <w:spacing w:val="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0"/>
                <w:kern w:val="0"/>
                <w:sz w:val="24"/>
              </w:rPr>
              <w:t>按签约速率划分</w:t>
            </w:r>
          </w:p>
        </w:tc>
        <w:tc>
          <w:tcPr>
            <w:tcW w:w="1778" w:type="pct"/>
            <w:shd w:val="clear" w:color="auto" w:fill="FFFFFF" w:themeFill="background1"/>
            <w:vAlign w:val="center"/>
          </w:tcPr>
          <w:p w14:paraId="6013D78B" w14:textId="77777777" w:rsidR="00806157" w:rsidRDefault="00000000">
            <w:pPr>
              <w:widowControl/>
              <w:jc w:val="center"/>
              <w:rPr>
                <w:rFonts w:ascii="仿宋_GB2312" w:eastAsia="仿宋_GB2312" w:hAnsi="宋体" w:cs="宋体"/>
                <w:spacing w:val="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0"/>
                <w:kern w:val="0"/>
                <w:sz w:val="24"/>
              </w:rPr>
              <w:t>20-100M宽带用户</w:t>
            </w:r>
          </w:p>
        </w:tc>
        <w:tc>
          <w:tcPr>
            <w:tcW w:w="1078" w:type="pct"/>
            <w:shd w:val="clear" w:color="auto" w:fill="FFFFFF" w:themeFill="background1"/>
            <w:vAlign w:val="center"/>
          </w:tcPr>
          <w:p w14:paraId="7440D565" w14:textId="77777777" w:rsidR="00806157" w:rsidRDefault="00000000">
            <w:pPr>
              <w:widowControl/>
              <w:jc w:val="center"/>
              <w:rPr>
                <w:rFonts w:ascii="仿宋_GB2312" w:eastAsia="仿宋_GB2312" w:hAnsi="宋体" w:cs="宋体"/>
                <w:spacing w:val="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0"/>
                <w:kern w:val="0"/>
                <w:sz w:val="24"/>
              </w:rPr>
              <w:t xml:space="preserve">41.2 </w:t>
            </w:r>
          </w:p>
        </w:tc>
        <w:tc>
          <w:tcPr>
            <w:tcW w:w="931" w:type="pct"/>
            <w:shd w:val="clear" w:color="auto" w:fill="FFFFFF" w:themeFill="background1"/>
            <w:vAlign w:val="center"/>
          </w:tcPr>
          <w:p w14:paraId="76478517" w14:textId="77777777" w:rsidR="00806157" w:rsidRDefault="00000000">
            <w:pPr>
              <w:widowControl/>
              <w:jc w:val="center"/>
              <w:rPr>
                <w:rFonts w:ascii="仿宋_GB2312" w:eastAsia="仿宋_GB2312" w:hAnsi="宋体" w:cs="宋体"/>
                <w:spacing w:val="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0"/>
                <w:kern w:val="0"/>
                <w:sz w:val="24"/>
              </w:rPr>
              <w:t xml:space="preserve">1.0 </w:t>
            </w:r>
          </w:p>
        </w:tc>
      </w:tr>
      <w:tr w:rsidR="00806157" w14:paraId="5645165B" w14:textId="77777777">
        <w:trPr>
          <w:trHeight w:val="402"/>
        </w:trPr>
        <w:tc>
          <w:tcPr>
            <w:tcW w:w="1214" w:type="pct"/>
            <w:vMerge/>
            <w:shd w:val="clear" w:color="auto" w:fill="FFFFFF" w:themeFill="background1"/>
            <w:vAlign w:val="center"/>
          </w:tcPr>
          <w:p w14:paraId="459FAADF" w14:textId="77777777" w:rsidR="00806157" w:rsidRDefault="00806157">
            <w:pPr>
              <w:widowControl/>
              <w:jc w:val="left"/>
              <w:rPr>
                <w:rFonts w:ascii="仿宋_GB2312" w:eastAsia="仿宋_GB2312" w:hAnsi="宋体" w:cs="宋体"/>
                <w:spacing w:val="0"/>
                <w:kern w:val="0"/>
                <w:sz w:val="24"/>
              </w:rPr>
            </w:pPr>
          </w:p>
        </w:tc>
        <w:tc>
          <w:tcPr>
            <w:tcW w:w="1778" w:type="pct"/>
            <w:shd w:val="clear" w:color="auto" w:fill="FFFFFF" w:themeFill="background1"/>
            <w:vAlign w:val="center"/>
          </w:tcPr>
          <w:p w14:paraId="196B0415" w14:textId="77777777" w:rsidR="00806157" w:rsidRDefault="00000000">
            <w:pPr>
              <w:widowControl/>
              <w:jc w:val="center"/>
              <w:rPr>
                <w:rFonts w:ascii="仿宋_GB2312" w:eastAsia="仿宋_GB2312" w:hAnsi="宋体" w:cs="宋体"/>
                <w:spacing w:val="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0"/>
                <w:kern w:val="0"/>
                <w:sz w:val="24"/>
              </w:rPr>
              <w:t>100-500M宽带用户</w:t>
            </w:r>
          </w:p>
        </w:tc>
        <w:tc>
          <w:tcPr>
            <w:tcW w:w="1078" w:type="pct"/>
            <w:shd w:val="clear" w:color="auto" w:fill="FFFFFF" w:themeFill="background1"/>
            <w:vAlign w:val="center"/>
          </w:tcPr>
          <w:p w14:paraId="39884FA7" w14:textId="77777777" w:rsidR="00806157" w:rsidRDefault="00000000">
            <w:pPr>
              <w:widowControl/>
              <w:jc w:val="center"/>
              <w:rPr>
                <w:rFonts w:ascii="仿宋_GB2312" w:eastAsia="仿宋_GB2312" w:hAnsi="宋体" w:cs="宋体"/>
                <w:spacing w:val="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0"/>
                <w:kern w:val="0"/>
                <w:sz w:val="24"/>
              </w:rPr>
              <w:t xml:space="preserve">2544.2 </w:t>
            </w:r>
          </w:p>
        </w:tc>
        <w:tc>
          <w:tcPr>
            <w:tcW w:w="931" w:type="pct"/>
            <w:shd w:val="clear" w:color="auto" w:fill="FFFFFF" w:themeFill="background1"/>
            <w:vAlign w:val="center"/>
          </w:tcPr>
          <w:p w14:paraId="3D649215" w14:textId="77777777" w:rsidR="00806157" w:rsidRDefault="00000000">
            <w:pPr>
              <w:widowControl/>
              <w:jc w:val="center"/>
              <w:rPr>
                <w:rFonts w:ascii="仿宋_GB2312" w:eastAsia="仿宋_GB2312" w:hAnsi="宋体" w:cs="宋体"/>
                <w:spacing w:val="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0"/>
                <w:kern w:val="0"/>
                <w:sz w:val="24"/>
              </w:rPr>
              <w:t xml:space="preserve">59.7 </w:t>
            </w:r>
          </w:p>
        </w:tc>
      </w:tr>
      <w:tr w:rsidR="00806157" w14:paraId="7A7ECD01" w14:textId="77777777">
        <w:trPr>
          <w:trHeight w:val="402"/>
        </w:trPr>
        <w:tc>
          <w:tcPr>
            <w:tcW w:w="1214" w:type="pct"/>
            <w:vMerge/>
            <w:shd w:val="clear" w:color="auto" w:fill="FFFFFF" w:themeFill="background1"/>
            <w:vAlign w:val="center"/>
          </w:tcPr>
          <w:p w14:paraId="33777C06" w14:textId="77777777" w:rsidR="00806157" w:rsidRDefault="00806157">
            <w:pPr>
              <w:widowControl/>
              <w:jc w:val="left"/>
              <w:rPr>
                <w:rFonts w:ascii="仿宋_GB2312" w:eastAsia="仿宋_GB2312" w:hAnsi="宋体" w:cs="宋体"/>
                <w:spacing w:val="0"/>
                <w:kern w:val="0"/>
                <w:sz w:val="24"/>
              </w:rPr>
            </w:pPr>
          </w:p>
        </w:tc>
        <w:tc>
          <w:tcPr>
            <w:tcW w:w="1778" w:type="pct"/>
            <w:shd w:val="clear" w:color="auto" w:fill="FFFFFF" w:themeFill="background1"/>
            <w:vAlign w:val="center"/>
          </w:tcPr>
          <w:p w14:paraId="09DDB94A" w14:textId="77777777" w:rsidR="00806157" w:rsidRDefault="00000000">
            <w:pPr>
              <w:widowControl/>
              <w:jc w:val="center"/>
              <w:rPr>
                <w:rFonts w:ascii="仿宋_GB2312" w:eastAsia="仿宋_GB2312" w:hAnsi="宋体" w:cs="宋体"/>
                <w:spacing w:val="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0"/>
                <w:kern w:val="0"/>
                <w:sz w:val="24"/>
              </w:rPr>
              <w:t>500-1000M宽带用户</w:t>
            </w:r>
          </w:p>
        </w:tc>
        <w:tc>
          <w:tcPr>
            <w:tcW w:w="1078" w:type="pct"/>
            <w:shd w:val="clear" w:color="auto" w:fill="FFFFFF" w:themeFill="background1"/>
            <w:vAlign w:val="center"/>
          </w:tcPr>
          <w:p w14:paraId="1A1A0DD3" w14:textId="77777777" w:rsidR="00806157" w:rsidRDefault="00000000">
            <w:pPr>
              <w:widowControl/>
              <w:jc w:val="center"/>
              <w:rPr>
                <w:rFonts w:ascii="仿宋_GB2312" w:eastAsia="仿宋_GB2312" w:hAnsi="宋体" w:cs="宋体"/>
                <w:spacing w:val="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0"/>
                <w:kern w:val="0"/>
                <w:sz w:val="24"/>
              </w:rPr>
              <w:t xml:space="preserve">384.3 </w:t>
            </w:r>
          </w:p>
        </w:tc>
        <w:tc>
          <w:tcPr>
            <w:tcW w:w="931" w:type="pct"/>
            <w:shd w:val="clear" w:color="auto" w:fill="FFFFFF" w:themeFill="background1"/>
            <w:vAlign w:val="center"/>
          </w:tcPr>
          <w:p w14:paraId="74910522" w14:textId="77777777" w:rsidR="00806157" w:rsidRDefault="00000000">
            <w:pPr>
              <w:widowControl/>
              <w:jc w:val="center"/>
              <w:rPr>
                <w:rFonts w:ascii="仿宋_GB2312" w:eastAsia="仿宋_GB2312" w:hAnsi="宋体" w:cs="宋体"/>
                <w:spacing w:val="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0"/>
                <w:kern w:val="0"/>
                <w:sz w:val="24"/>
              </w:rPr>
              <w:t xml:space="preserve">9.0 </w:t>
            </w:r>
          </w:p>
        </w:tc>
      </w:tr>
      <w:tr w:rsidR="00806157" w14:paraId="03854B19" w14:textId="77777777">
        <w:trPr>
          <w:trHeight w:val="402"/>
        </w:trPr>
        <w:tc>
          <w:tcPr>
            <w:tcW w:w="1214" w:type="pct"/>
            <w:vMerge/>
            <w:shd w:val="clear" w:color="auto" w:fill="FFFFFF" w:themeFill="background1"/>
            <w:vAlign w:val="center"/>
          </w:tcPr>
          <w:p w14:paraId="6D8B8FAE" w14:textId="77777777" w:rsidR="00806157" w:rsidRDefault="00806157">
            <w:pPr>
              <w:widowControl/>
              <w:jc w:val="left"/>
              <w:rPr>
                <w:rFonts w:ascii="仿宋_GB2312" w:eastAsia="仿宋_GB2312" w:hAnsi="宋体" w:cs="宋体"/>
                <w:spacing w:val="0"/>
                <w:kern w:val="0"/>
                <w:sz w:val="24"/>
              </w:rPr>
            </w:pPr>
          </w:p>
        </w:tc>
        <w:tc>
          <w:tcPr>
            <w:tcW w:w="1778" w:type="pct"/>
            <w:shd w:val="clear" w:color="auto" w:fill="FFFFFF" w:themeFill="background1"/>
            <w:vAlign w:val="center"/>
          </w:tcPr>
          <w:p w14:paraId="1E13EAD8" w14:textId="77777777" w:rsidR="00806157" w:rsidRDefault="00000000">
            <w:pPr>
              <w:widowControl/>
              <w:jc w:val="center"/>
              <w:rPr>
                <w:rFonts w:ascii="仿宋_GB2312" w:eastAsia="仿宋_GB2312" w:hAnsi="宋体" w:cs="宋体"/>
                <w:spacing w:val="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0"/>
                <w:kern w:val="0"/>
                <w:sz w:val="24"/>
              </w:rPr>
              <w:t>1000M以上宽带用户</w:t>
            </w:r>
          </w:p>
        </w:tc>
        <w:tc>
          <w:tcPr>
            <w:tcW w:w="1078" w:type="pct"/>
            <w:shd w:val="clear" w:color="auto" w:fill="FFFFFF" w:themeFill="background1"/>
            <w:vAlign w:val="center"/>
          </w:tcPr>
          <w:p w14:paraId="7D2511D8" w14:textId="77777777" w:rsidR="00806157" w:rsidRDefault="00000000">
            <w:pPr>
              <w:widowControl/>
              <w:jc w:val="center"/>
              <w:rPr>
                <w:rFonts w:ascii="仿宋_GB2312" w:eastAsia="仿宋_GB2312" w:hAnsi="宋体" w:cs="宋体"/>
                <w:spacing w:val="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0"/>
                <w:kern w:val="0"/>
                <w:sz w:val="24"/>
              </w:rPr>
              <w:t xml:space="preserve">1274.6 </w:t>
            </w:r>
          </w:p>
        </w:tc>
        <w:tc>
          <w:tcPr>
            <w:tcW w:w="931" w:type="pct"/>
            <w:shd w:val="clear" w:color="auto" w:fill="FFFFFF" w:themeFill="background1"/>
            <w:vAlign w:val="center"/>
          </w:tcPr>
          <w:p w14:paraId="122A8036" w14:textId="77777777" w:rsidR="00806157" w:rsidRDefault="00000000">
            <w:pPr>
              <w:widowControl/>
              <w:jc w:val="center"/>
              <w:rPr>
                <w:rFonts w:ascii="仿宋_GB2312" w:eastAsia="仿宋_GB2312" w:hAnsi="宋体" w:cs="宋体"/>
                <w:spacing w:val="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0"/>
                <w:kern w:val="0"/>
                <w:sz w:val="24"/>
              </w:rPr>
              <w:t xml:space="preserve">29.9 </w:t>
            </w:r>
          </w:p>
        </w:tc>
      </w:tr>
    </w:tbl>
    <w:p w14:paraId="2B9EA964" w14:textId="77777777" w:rsidR="00806157" w:rsidRDefault="00806157"/>
    <w:p w14:paraId="00D53AB9" w14:textId="77777777" w:rsidR="00806157" w:rsidRDefault="00806157"/>
    <w:p w14:paraId="0F3A7312" w14:textId="77777777" w:rsidR="00806157" w:rsidRDefault="00806157">
      <w:pPr>
        <w:rPr>
          <w:rFonts w:ascii="仿宋_GB2312" w:eastAsia="仿宋_GB2312"/>
          <w:b/>
          <w:szCs w:val="21"/>
        </w:rPr>
      </w:pPr>
    </w:p>
    <w:p w14:paraId="505D454B" w14:textId="77777777" w:rsidR="00806157" w:rsidRDefault="00806157">
      <w:pPr>
        <w:rPr>
          <w:rFonts w:ascii="仿宋_GB2312" w:eastAsia="仿宋_GB2312"/>
          <w:b/>
          <w:szCs w:val="21"/>
        </w:rPr>
      </w:pPr>
    </w:p>
    <w:p w14:paraId="253825BA" w14:textId="77777777" w:rsidR="00806157" w:rsidRDefault="00806157">
      <w:pPr>
        <w:rPr>
          <w:rFonts w:ascii="仿宋_GB2312" w:eastAsia="仿宋_GB2312"/>
          <w:b/>
          <w:szCs w:val="21"/>
        </w:rPr>
      </w:pPr>
    </w:p>
    <w:p w14:paraId="760C19B3" w14:textId="77777777" w:rsidR="00806157" w:rsidRDefault="00806157"/>
    <w:p w14:paraId="4942CCA8" w14:textId="77777777" w:rsidR="00806157" w:rsidRDefault="00806157"/>
    <w:p w14:paraId="22B220C6" w14:textId="77777777" w:rsidR="00806157" w:rsidRDefault="00000000">
      <w:pPr>
        <w:jc w:val="center"/>
      </w:pPr>
      <w:r>
        <w:rPr>
          <w:noProof/>
        </w:rPr>
        <w:lastRenderedPageBreak/>
        <w:drawing>
          <wp:inline distT="0" distB="0" distL="114300" distR="114300" wp14:anchorId="0F85979E" wp14:editId="131639B4">
            <wp:extent cx="5493385" cy="2552700"/>
            <wp:effectExtent l="0" t="0" r="8255" b="7620"/>
            <wp:docPr id="5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93385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A01A4E" w14:textId="77777777" w:rsidR="00806157" w:rsidRDefault="00000000">
      <w:pPr>
        <w:ind w:leftChars="-90" w:left="-178" w:firstLineChars="288" w:firstLine="573"/>
        <w:jc w:val="center"/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图</w:t>
      </w:r>
      <w:r>
        <w:rPr>
          <w:rFonts w:ascii="仿宋_GB2312" w:eastAsia="仿宋_GB2312"/>
          <w:b/>
          <w:szCs w:val="21"/>
        </w:rPr>
        <w:t>3</w:t>
      </w:r>
      <w:r>
        <w:rPr>
          <w:rFonts w:ascii="仿宋_GB2312" w:eastAsia="仿宋_GB2312" w:hint="eastAsia"/>
          <w:b/>
          <w:szCs w:val="21"/>
        </w:rPr>
        <w:t xml:space="preserve">. </w:t>
      </w:r>
      <w:r>
        <w:rPr>
          <w:rFonts w:ascii="仿宋_GB2312" w:eastAsia="仿宋_GB2312"/>
          <w:b/>
          <w:szCs w:val="21"/>
        </w:rPr>
        <w:t>2022年1</w:t>
      </w:r>
      <w:r>
        <w:rPr>
          <w:rFonts w:ascii="仿宋_GB2312" w:eastAsia="仿宋_GB2312" w:hint="eastAsia"/>
          <w:b/>
          <w:szCs w:val="21"/>
        </w:rPr>
        <w:t>2</w:t>
      </w:r>
      <w:r>
        <w:rPr>
          <w:rFonts w:ascii="仿宋_GB2312" w:eastAsia="仿宋_GB2312"/>
          <w:b/>
          <w:szCs w:val="21"/>
        </w:rPr>
        <w:t>月-2023年1</w:t>
      </w:r>
      <w:r>
        <w:rPr>
          <w:rFonts w:ascii="仿宋_GB2312" w:eastAsia="仿宋_GB2312" w:hint="eastAsia"/>
          <w:b/>
          <w:szCs w:val="21"/>
        </w:rPr>
        <w:t>2</w:t>
      </w:r>
      <w:r>
        <w:rPr>
          <w:rFonts w:ascii="仿宋_GB2312" w:eastAsia="仿宋_GB2312"/>
          <w:b/>
          <w:szCs w:val="21"/>
        </w:rPr>
        <w:t>月</w:t>
      </w:r>
      <w:r>
        <w:rPr>
          <w:rFonts w:ascii="仿宋_GB2312" w:eastAsia="仿宋_GB2312" w:hint="eastAsia"/>
          <w:b/>
          <w:szCs w:val="21"/>
        </w:rPr>
        <w:t>各月光纤接入用户占比情况</w:t>
      </w:r>
    </w:p>
    <w:p w14:paraId="671DFC06" w14:textId="77777777" w:rsidR="00806157" w:rsidRDefault="00000000">
      <w:pPr>
        <w:ind w:left="142" w:rightChars="257" w:right="509" w:hanging="142"/>
        <w:jc w:val="center"/>
      </w:pPr>
      <w:r>
        <w:rPr>
          <w:noProof/>
        </w:rPr>
        <w:drawing>
          <wp:inline distT="0" distB="0" distL="114300" distR="114300" wp14:anchorId="56B075CC" wp14:editId="4AA3F0EB">
            <wp:extent cx="5493385" cy="2552700"/>
            <wp:effectExtent l="0" t="0" r="8255" b="7620"/>
            <wp:docPr id="6" name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93385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5A5C48" w14:textId="77777777" w:rsidR="00806157" w:rsidRDefault="00000000">
      <w:pPr>
        <w:spacing w:line="400" w:lineRule="exact"/>
        <w:ind w:firstLine="375"/>
        <w:jc w:val="center"/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图</w:t>
      </w:r>
      <w:r>
        <w:rPr>
          <w:rFonts w:ascii="仿宋_GB2312" w:eastAsia="仿宋_GB2312"/>
          <w:b/>
          <w:szCs w:val="21"/>
        </w:rPr>
        <w:t>4</w:t>
      </w:r>
      <w:r>
        <w:rPr>
          <w:rFonts w:ascii="仿宋_GB2312" w:eastAsia="仿宋_GB2312" w:hint="eastAsia"/>
          <w:b/>
          <w:szCs w:val="21"/>
        </w:rPr>
        <w:t xml:space="preserve">. </w:t>
      </w:r>
      <w:r>
        <w:rPr>
          <w:rFonts w:ascii="仿宋_GB2312" w:eastAsia="仿宋_GB2312"/>
          <w:b/>
          <w:szCs w:val="21"/>
        </w:rPr>
        <w:t>2022年1</w:t>
      </w:r>
      <w:r>
        <w:rPr>
          <w:rFonts w:ascii="仿宋_GB2312" w:eastAsia="仿宋_GB2312" w:hint="eastAsia"/>
          <w:b/>
          <w:szCs w:val="21"/>
        </w:rPr>
        <w:t>2</w:t>
      </w:r>
      <w:r>
        <w:rPr>
          <w:rFonts w:ascii="仿宋_GB2312" w:eastAsia="仿宋_GB2312"/>
          <w:b/>
          <w:szCs w:val="21"/>
        </w:rPr>
        <w:t>月-2023年1</w:t>
      </w:r>
      <w:r>
        <w:rPr>
          <w:rFonts w:ascii="仿宋_GB2312" w:eastAsia="仿宋_GB2312" w:hint="eastAsia"/>
          <w:b/>
          <w:szCs w:val="21"/>
        </w:rPr>
        <w:t>2</w:t>
      </w:r>
      <w:r>
        <w:rPr>
          <w:rFonts w:ascii="仿宋_GB2312" w:eastAsia="仿宋_GB2312"/>
          <w:b/>
          <w:szCs w:val="21"/>
        </w:rPr>
        <w:t>月</w:t>
      </w:r>
      <w:r>
        <w:rPr>
          <w:rFonts w:ascii="仿宋_GB2312" w:eastAsia="仿宋_GB2312" w:hint="eastAsia"/>
          <w:b/>
          <w:szCs w:val="21"/>
        </w:rPr>
        <w:t>各月1000M以上宽带接入用户占比情况</w:t>
      </w:r>
    </w:p>
    <w:p w14:paraId="1992F16D" w14:textId="77777777" w:rsidR="00806157" w:rsidRDefault="00806157">
      <w:pPr>
        <w:ind w:left="142" w:rightChars="257" w:right="509" w:hanging="142"/>
        <w:jc w:val="center"/>
      </w:pPr>
    </w:p>
    <w:p w14:paraId="3544B013" w14:textId="77777777" w:rsidR="00806157" w:rsidRDefault="00000000">
      <w:pPr>
        <w:ind w:left="142" w:rightChars="257" w:right="509" w:hanging="142"/>
        <w:jc w:val="center"/>
      </w:pPr>
      <w:r>
        <w:rPr>
          <w:noProof/>
        </w:rPr>
        <w:lastRenderedPageBreak/>
        <w:drawing>
          <wp:inline distT="0" distB="0" distL="114300" distR="114300" wp14:anchorId="0E5E5119" wp14:editId="5359EADF">
            <wp:extent cx="5493385" cy="2552700"/>
            <wp:effectExtent l="0" t="0" r="8255" b="7620"/>
            <wp:docPr id="7" name="图片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93385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239BB3" w14:textId="77777777" w:rsidR="00806157" w:rsidRDefault="00000000">
      <w:pPr>
        <w:spacing w:line="400" w:lineRule="exact"/>
        <w:ind w:firstLine="375"/>
        <w:jc w:val="center"/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图</w:t>
      </w:r>
      <w:r>
        <w:rPr>
          <w:rFonts w:ascii="仿宋_GB2312" w:eastAsia="仿宋_GB2312"/>
          <w:b/>
          <w:szCs w:val="21"/>
        </w:rPr>
        <w:t>5</w:t>
      </w:r>
      <w:r>
        <w:rPr>
          <w:rFonts w:ascii="仿宋_GB2312" w:eastAsia="仿宋_GB2312" w:hint="eastAsia"/>
          <w:b/>
          <w:szCs w:val="21"/>
        </w:rPr>
        <w:t xml:space="preserve"> </w:t>
      </w:r>
      <w:r>
        <w:rPr>
          <w:rFonts w:ascii="仿宋_GB2312" w:eastAsia="仿宋_GB2312"/>
          <w:b/>
          <w:szCs w:val="21"/>
        </w:rPr>
        <w:t>2022年1</w:t>
      </w:r>
      <w:r>
        <w:rPr>
          <w:rFonts w:ascii="仿宋_GB2312" w:eastAsia="仿宋_GB2312" w:hint="eastAsia"/>
          <w:b/>
          <w:szCs w:val="21"/>
        </w:rPr>
        <w:t>2</w:t>
      </w:r>
      <w:r>
        <w:rPr>
          <w:rFonts w:ascii="仿宋_GB2312" w:eastAsia="仿宋_GB2312"/>
          <w:b/>
          <w:szCs w:val="21"/>
        </w:rPr>
        <w:t>月-2023年1</w:t>
      </w:r>
      <w:r>
        <w:rPr>
          <w:rFonts w:ascii="仿宋_GB2312" w:eastAsia="仿宋_GB2312" w:hint="eastAsia"/>
          <w:b/>
          <w:szCs w:val="21"/>
        </w:rPr>
        <w:t>2</w:t>
      </w:r>
      <w:r>
        <w:rPr>
          <w:rFonts w:ascii="仿宋_GB2312" w:eastAsia="仿宋_GB2312"/>
          <w:b/>
          <w:szCs w:val="21"/>
        </w:rPr>
        <w:t>月</w:t>
      </w:r>
      <w:r>
        <w:rPr>
          <w:rFonts w:ascii="仿宋_GB2312" w:eastAsia="仿宋_GB2312" w:hint="eastAsia"/>
          <w:b/>
          <w:szCs w:val="21"/>
        </w:rPr>
        <w:t>各月互联网专线用户占比情况</w:t>
      </w:r>
    </w:p>
    <w:p w14:paraId="1C18F0DB" w14:textId="5EC98B1A" w:rsidR="00806157" w:rsidRDefault="00000000">
      <w:pPr>
        <w:ind w:firstLineChars="200" w:firstLine="618"/>
        <w:rPr>
          <w:rFonts w:ascii="仿宋_GB2312" w:eastAsia="仿宋_GB2312"/>
          <w:kern w:val="3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ICT</w:t>
      </w:r>
      <w:r>
        <w:rPr>
          <w:rFonts w:ascii="仿宋_GB2312" w:eastAsia="仿宋_GB2312"/>
          <w:b/>
          <w:sz w:val="32"/>
          <w:szCs w:val="32"/>
        </w:rPr>
        <w:t>及</w:t>
      </w:r>
      <w:r>
        <w:rPr>
          <w:rFonts w:ascii="仿宋_GB2312" w:eastAsia="仿宋_GB2312" w:hint="eastAsia"/>
          <w:b/>
          <w:sz w:val="32"/>
          <w:szCs w:val="32"/>
        </w:rPr>
        <w:t>融合业务用户。</w:t>
      </w:r>
      <w:r>
        <w:rPr>
          <w:rFonts w:ascii="仿宋_GB2312" w:eastAsia="仿宋_GB2312" w:hint="eastAsia"/>
          <w:kern w:val="32"/>
          <w:sz w:val="32"/>
          <w:szCs w:val="32"/>
        </w:rPr>
        <w:t>1-12月，全省</w:t>
      </w:r>
      <w:r>
        <w:rPr>
          <w:rFonts w:ascii="仿宋_GB2312" w:eastAsia="仿宋_GB2312" w:hint="eastAsia"/>
          <w:b/>
          <w:bCs/>
          <w:kern w:val="32"/>
          <w:sz w:val="32"/>
          <w:szCs w:val="32"/>
        </w:rPr>
        <w:t>物联网终端用户</w:t>
      </w:r>
      <w:r>
        <w:rPr>
          <w:rFonts w:ascii="仿宋_GB2312" w:eastAsia="仿宋_GB2312" w:hint="eastAsia"/>
          <w:spacing w:val="0"/>
          <w:sz w:val="32"/>
          <w:szCs w:val="32"/>
        </w:rPr>
        <w:t>新增</w:t>
      </w:r>
      <w:r>
        <w:rPr>
          <w:rFonts w:ascii="仿宋_GB2312" w:eastAsia="仿宋_GB2312"/>
          <w:spacing w:val="0"/>
          <w:sz w:val="32"/>
          <w:szCs w:val="32"/>
        </w:rPr>
        <w:t>14</w:t>
      </w:r>
      <w:r>
        <w:rPr>
          <w:rFonts w:ascii="仿宋_GB2312" w:eastAsia="仿宋_GB2312" w:hint="eastAsia"/>
          <w:spacing w:val="0"/>
          <w:sz w:val="32"/>
          <w:szCs w:val="32"/>
        </w:rPr>
        <w:t>78.3万户，新增数居全国第</w:t>
      </w:r>
      <w:r>
        <w:rPr>
          <w:rFonts w:ascii="仿宋_GB2312" w:eastAsia="仿宋_GB2312"/>
          <w:spacing w:val="0"/>
          <w:sz w:val="32"/>
          <w:szCs w:val="32"/>
        </w:rPr>
        <w:t>11</w:t>
      </w:r>
      <w:r>
        <w:rPr>
          <w:rFonts w:ascii="仿宋_GB2312" w:eastAsia="仿宋_GB2312" w:hint="eastAsia"/>
          <w:spacing w:val="0"/>
          <w:sz w:val="32"/>
          <w:szCs w:val="32"/>
        </w:rPr>
        <w:t>位，总数达到</w:t>
      </w:r>
      <w:r>
        <w:rPr>
          <w:rFonts w:ascii="仿宋_GB2312" w:eastAsia="仿宋_GB2312"/>
          <w:spacing w:val="0"/>
          <w:sz w:val="32"/>
          <w:szCs w:val="32"/>
        </w:rPr>
        <w:t>10</w:t>
      </w:r>
      <w:r>
        <w:rPr>
          <w:rFonts w:ascii="仿宋_GB2312" w:eastAsia="仿宋_GB2312" w:hint="eastAsia"/>
          <w:spacing w:val="0"/>
          <w:sz w:val="32"/>
          <w:szCs w:val="32"/>
        </w:rPr>
        <w:t>305.6万户，居全国第7位，</w:t>
      </w:r>
      <w:r>
        <w:rPr>
          <w:rFonts w:ascii="仿宋_GB2312" w:eastAsia="仿宋_GB2312"/>
          <w:spacing w:val="0"/>
          <w:sz w:val="32"/>
          <w:szCs w:val="32"/>
        </w:rPr>
        <w:t>同比</w:t>
      </w:r>
      <w:r>
        <w:rPr>
          <w:rFonts w:ascii="仿宋_GB2312" w:eastAsia="仿宋_GB2312" w:hint="eastAsia"/>
          <w:spacing w:val="0"/>
          <w:sz w:val="32"/>
          <w:szCs w:val="32"/>
        </w:rPr>
        <w:t>增长</w:t>
      </w:r>
      <w:r>
        <w:rPr>
          <w:rFonts w:ascii="仿宋_GB2312" w:eastAsia="仿宋_GB2312"/>
          <w:spacing w:val="0"/>
          <w:sz w:val="32"/>
          <w:szCs w:val="32"/>
        </w:rPr>
        <w:t>1</w:t>
      </w:r>
      <w:r>
        <w:rPr>
          <w:rFonts w:ascii="仿宋_GB2312" w:eastAsia="仿宋_GB2312" w:hint="eastAsia"/>
          <w:spacing w:val="0"/>
          <w:sz w:val="32"/>
          <w:szCs w:val="32"/>
        </w:rPr>
        <w:t>6.8%。其中：NB-IoT联网终端数达到</w:t>
      </w:r>
      <w:r>
        <w:rPr>
          <w:rFonts w:ascii="仿宋_GB2312" w:eastAsia="仿宋_GB2312"/>
          <w:spacing w:val="0"/>
          <w:sz w:val="32"/>
          <w:szCs w:val="32"/>
        </w:rPr>
        <w:t>13</w:t>
      </w:r>
      <w:r>
        <w:rPr>
          <w:rFonts w:ascii="仿宋_GB2312" w:eastAsia="仿宋_GB2312" w:hint="eastAsia"/>
          <w:spacing w:val="0"/>
          <w:sz w:val="32"/>
          <w:szCs w:val="32"/>
        </w:rPr>
        <w:t>05万户；车联网终端用户</w:t>
      </w:r>
      <w:r>
        <w:rPr>
          <w:rFonts w:ascii="仿宋_GB2312" w:eastAsia="仿宋_GB2312"/>
          <w:spacing w:val="0"/>
          <w:sz w:val="32"/>
          <w:szCs w:val="32"/>
        </w:rPr>
        <w:t>、</w:t>
      </w:r>
      <w:r>
        <w:rPr>
          <w:rFonts w:ascii="仿宋_GB2312" w:eastAsia="仿宋_GB2312" w:hint="eastAsia"/>
          <w:spacing w:val="0"/>
          <w:sz w:val="32"/>
          <w:szCs w:val="32"/>
        </w:rPr>
        <w:t>公共服务终端用户</w:t>
      </w:r>
      <w:r>
        <w:rPr>
          <w:rFonts w:ascii="仿宋_GB2312" w:eastAsia="仿宋_GB2312"/>
          <w:spacing w:val="0"/>
          <w:sz w:val="32"/>
          <w:szCs w:val="32"/>
        </w:rPr>
        <w:t>、</w:t>
      </w:r>
      <w:r>
        <w:rPr>
          <w:rFonts w:ascii="仿宋_GB2312" w:eastAsia="仿宋_GB2312" w:hint="eastAsia"/>
          <w:spacing w:val="0"/>
          <w:sz w:val="32"/>
          <w:szCs w:val="32"/>
        </w:rPr>
        <w:t>零售服务终端用户</w:t>
      </w:r>
      <w:r>
        <w:rPr>
          <w:rFonts w:ascii="仿宋_GB2312" w:eastAsia="仿宋_GB2312"/>
          <w:spacing w:val="0"/>
          <w:sz w:val="32"/>
          <w:szCs w:val="32"/>
        </w:rPr>
        <w:t>、</w:t>
      </w:r>
      <w:r>
        <w:rPr>
          <w:rFonts w:ascii="仿宋_GB2312" w:eastAsia="仿宋_GB2312" w:hint="eastAsia"/>
          <w:spacing w:val="0"/>
          <w:sz w:val="32"/>
          <w:szCs w:val="32"/>
        </w:rPr>
        <w:t>智慧家居终端用户</w:t>
      </w:r>
      <w:r>
        <w:rPr>
          <w:rFonts w:ascii="仿宋_GB2312" w:eastAsia="仿宋_GB2312"/>
          <w:spacing w:val="0"/>
          <w:sz w:val="32"/>
          <w:szCs w:val="32"/>
        </w:rPr>
        <w:t>、</w:t>
      </w:r>
      <w:r>
        <w:rPr>
          <w:rFonts w:ascii="仿宋_GB2312" w:eastAsia="仿宋_GB2312" w:hint="eastAsia"/>
          <w:spacing w:val="0"/>
          <w:sz w:val="32"/>
          <w:szCs w:val="32"/>
        </w:rPr>
        <w:t>智慧农业终端用户</w:t>
      </w:r>
      <w:r>
        <w:rPr>
          <w:rFonts w:ascii="仿宋_GB2312" w:eastAsia="仿宋_GB2312"/>
          <w:spacing w:val="0"/>
          <w:sz w:val="32"/>
          <w:szCs w:val="32"/>
        </w:rPr>
        <w:t>、</w:t>
      </w:r>
      <w:r>
        <w:rPr>
          <w:rFonts w:ascii="仿宋_GB2312" w:eastAsia="仿宋_GB2312" w:hint="eastAsia"/>
          <w:spacing w:val="0"/>
          <w:sz w:val="32"/>
          <w:szCs w:val="32"/>
        </w:rPr>
        <w:t>智能工业终端用户</w:t>
      </w:r>
      <w:r>
        <w:rPr>
          <w:rFonts w:ascii="仿宋_GB2312" w:eastAsia="仿宋_GB2312"/>
          <w:spacing w:val="0"/>
          <w:sz w:val="32"/>
          <w:szCs w:val="32"/>
        </w:rPr>
        <w:t>、</w:t>
      </w:r>
      <w:r>
        <w:rPr>
          <w:rFonts w:ascii="仿宋_GB2312" w:eastAsia="仿宋_GB2312" w:hint="eastAsia"/>
          <w:spacing w:val="0"/>
          <w:sz w:val="32"/>
          <w:szCs w:val="32"/>
        </w:rPr>
        <w:t>智能医疗终端用户</w:t>
      </w:r>
      <w:r>
        <w:rPr>
          <w:rFonts w:ascii="仿宋_GB2312" w:eastAsia="仿宋_GB2312"/>
          <w:spacing w:val="0"/>
          <w:sz w:val="32"/>
          <w:szCs w:val="32"/>
        </w:rPr>
        <w:t>、</w:t>
      </w:r>
      <w:r>
        <w:rPr>
          <w:rFonts w:ascii="仿宋_GB2312" w:eastAsia="仿宋_GB2312" w:hint="eastAsia"/>
          <w:spacing w:val="0"/>
          <w:sz w:val="32"/>
          <w:szCs w:val="32"/>
        </w:rPr>
        <w:t>智慧物流终端用户</w:t>
      </w:r>
      <w:r>
        <w:rPr>
          <w:rFonts w:ascii="仿宋_GB2312" w:eastAsia="仿宋_GB2312"/>
          <w:spacing w:val="0"/>
          <w:sz w:val="32"/>
          <w:szCs w:val="32"/>
        </w:rPr>
        <w:t>、</w:t>
      </w:r>
      <w:r>
        <w:rPr>
          <w:rFonts w:ascii="仿宋_GB2312" w:eastAsia="仿宋_GB2312" w:hint="eastAsia"/>
          <w:spacing w:val="0"/>
          <w:sz w:val="32"/>
          <w:szCs w:val="32"/>
        </w:rPr>
        <w:t>其他物联网终端用户分别达到</w:t>
      </w:r>
      <w:r>
        <w:rPr>
          <w:rFonts w:ascii="仿宋_GB2312" w:eastAsia="仿宋_GB2312"/>
          <w:spacing w:val="0"/>
          <w:sz w:val="32"/>
          <w:szCs w:val="32"/>
        </w:rPr>
        <w:t>19</w:t>
      </w:r>
      <w:r>
        <w:rPr>
          <w:rFonts w:ascii="仿宋_GB2312" w:eastAsia="仿宋_GB2312" w:hint="eastAsia"/>
          <w:spacing w:val="0"/>
          <w:sz w:val="32"/>
          <w:szCs w:val="32"/>
        </w:rPr>
        <w:t>49.8万户、</w:t>
      </w:r>
      <w:r>
        <w:rPr>
          <w:rFonts w:ascii="仿宋_GB2312" w:eastAsia="仿宋_GB2312"/>
          <w:spacing w:val="0"/>
          <w:sz w:val="32"/>
          <w:szCs w:val="32"/>
        </w:rPr>
        <w:t>3</w:t>
      </w:r>
      <w:r>
        <w:rPr>
          <w:rFonts w:ascii="仿宋_GB2312" w:eastAsia="仿宋_GB2312" w:hint="eastAsia"/>
          <w:spacing w:val="0"/>
          <w:sz w:val="32"/>
          <w:szCs w:val="32"/>
        </w:rPr>
        <w:t>641.5万户、</w:t>
      </w:r>
      <w:r>
        <w:rPr>
          <w:rFonts w:ascii="仿宋_GB2312" w:eastAsia="仿宋_GB2312"/>
          <w:spacing w:val="0"/>
          <w:sz w:val="32"/>
          <w:szCs w:val="32"/>
        </w:rPr>
        <w:t>1</w:t>
      </w:r>
      <w:r>
        <w:rPr>
          <w:rFonts w:ascii="仿宋_GB2312" w:eastAsia="仿宋_GB2312" w:hint="eastAsia"/>
          <w:spacing w:val="0"/>
          <w:sz w:val="32"/>
          <w:szCs w:val="32"/>
        </w:rPr>
        <w:t>870.5万户、402.6万户、</w:t>
      </w:r>
      <w:r>
        <w:rPr>
          <w:rFonts w:ascii="仿宋_GB2312" w:eastAsia="仿宋_GB2312"/>
          <w:spacing w:val="0"/>
          <w:sz w:val="32"/>
          <w:szCs w:val="32"/>
        </w:rPr>
        <w:t>1</w:t>
      </w:r>
      <w:r>
        <w:rPr>
          <w:rFonts w:ascii="仿宋_GB2312" w:eastAsia="仿宋_GB2312" w:hint="eastAsia"/>
          <w:spacing w:val="0"/>
          <w:sz w:val="32"/>
          <w:szCs w:val="32"/>
        </w:rPr>
        <w:t>7.1万户、730万户、</w:t>
      </w:r>
      <w:r>
        <w:rPr>
          <w:rFonts w:ascii="仿宋_GB2312" w:eastAsia="仿宋_GB2312"/>
          <w:spacing w:val="0"/>
          <w:sz w:val="32"/>
          <w:szCs w:val="32"/>
        </w:rPr>
        <w:t>2</w:t>
      </w:r>
      <w:r>
        <w:rPr>
          <w:rFonts w:ascii="仿宋_GB2312" w:eastAsia="仿宋_GB2312" w:hint="eastAsia"/>
          <w:spacing w:val="0"/>
          <w:sz w:val="32"/>
          <w:szCs w:val="32"/>
        </w:rPr>
        <w:t>8.1万户、</w:t>
      </w:r>
      <w:r>
        <w:rPr>
          <w:rFonts w:ascii="仿宋_GB2312" w:eastAsia="仿宋_GB2312"/>
          <w:spacing w:val="0"/>
          <w:sz w:val="32"/>
          <w:szCs w:val="32"/>
        </w:rPr>
        <w:t>4</w:t>
      </w:r>
      <w:r>
        <w:rPr>
          <w:rFonts w:ascii="仿宋_GB2312" w:eastAsia="仿宋_GB2312" w:hint="eastAsia"/>
          <w:spacing w:val="0"/>
          <w:sz w:val="32"/>
          <w:szCs w:val="32"/>
        </w:rPr>
        <w:t>4</w:t>
      </w:r>
      <w:r>
        <w:rPr>
          <w:rFonts w:ascii="仿宋_GB2312" w:eastAsia="仿宋_GB2312" w:hint="eastAsia"/>
          <w:kern w:val="32"/>
          <w:sz w:val="32"/>
          <w:szCs w:val="32"/>
        </w:rPr>
        <w:t>万户、</w:t>
      </w:r>
      <w:r>
        <w:rPr>
          <w:rFonts w:ascii="仿宋_GB2312" w:eastAsia="仿宋_GB2312"/>
          <w:kern w:val="32"/>
          <w:sz w:val="32"/>
          <w:szCs w:val="32"/>
        </w:rPr>
        <w:t>16</w:t>
      </w:r>
      <w:r>
        <w:rPr>
          <w:rFonts w:ascii="仿宋_GB2312" w:eastAsia="仿宋_GB2312" w:hint="eastAsia"/>
          <w:kern w:val="32"/>
          <w:sz w:val="32"/>
          <w:szCs w:val="32"/>
        </w:rPr>
        <w:t>22.1万户。</w:t>
      </w:r>
      <w:r>
        <w:rPr>
          <w:rFonts w:ascii="仿宋_GB2312" w:eastAsia="仿宋_GB2312" w:hint="eastAsia"/>
          <w:b/>
          <w:bCs/>
          <w:kern w:val="32"/>
          <w:sz w:val="32"/>
          <w:szCs w:val="32"/>
        </w:rPr>
        <w:t>IPTV（网络电视）用户</w:t>
      </w:r>
      <w:r>
        <w:rPr>
          <w:rFonts w:ascii="仿宋_GB2312" w:eastAsia="仿宋_GB2312" w:hint="eastAsia"/>
          <w:kern w:val="32"/>
          <w:sz w:val="32"/>
          <w:szCs w:val="32"/>
        </w:rPr>
        <w:t>新增</w:t>
      </w:r>
      <w:r>
        <w:rPr>
          <w:rFonts w:ascii="仿宋_GB2312" w:eastAsia="仿宋_GB2312" w:hint="eastAsia"/>
          <w:spacing w:val="0"/>
          <w:sz w:val="32"/>
          <w:szCs w:val="32"/>
        </w:rPr>
        <w:t>29.7万户，新增数居全国第</w:t>
      </w:r>
      <w:r>
        <w:rPr>
          <w:rFonts w:ascii="仿宋_GB2312" w:eastAsia="仿宋_GB2312"/>
          <w:spacing w:val="0"/>
          <w:sz w:val="32"/>
          <w:szCs w:val="32"/>
        </w:rPr>
        <w:t>2</w:t>
      </w:r>
      <w:r>
        <w:rPr>
          <w:rFonts w:ascii="仿宋_GB2312" w:eastAsia="仿宋_GB2312" w:hint="eastAsia"/>
          <w:spacing w:val="0"/>
          <w:sz w:val="32"/>
          <w:szCs w:val="32"/>
        </w:rPr>
        <w:t>5位，总数达到</w:t>
      </w:r>
      <w:r>
        <w:rPr>
          <w:rFonts w:ascii="仿宋_GB2312" w:eastAsia="仿宋_GB2312"/>
          <w:spacing w:val="0"/>
          <w:sz w:val="32"/>
          <w:szCs w:val="32"/>
        </w:rPr>
        <w:t>204</w:t>
      </w:r>
      <w:r>
        <w:rPr>
          <w:rFonts w:ascii="仿宋_GB2312" w:eastAsia="仿宋_GB2312" w:hint="eastAsia"/>
          <w:spacing w:val="0"/>
          <w:sz w:val="32"/>
          <w:szCs w:val="32"/>
        </w:rPr>
        <w:t>4.9万户，居全国第</w:t>
      </w:r>
      <w:r>
        <w:rPr>
          <w:rFonts w:ascii="仿宋_GB2312" w:eastAsia="仿宋_GB2312"/>
          <w:spacing w:val="0"/>
          <w:sz w:val="32"/>
          <w:szCs w:val="32"/>
        </w:rPr>
        <w:t>6</w:t>
      </w:r>
      <w:r>
        <w:rPr>
          <w:rFonts w:ascii="仿宋_GB2312" w:eastAsia="仿宋_GB2312" w:hint="eastAsia"/>
          <w:spacing w:val="0"/>
          <w:sz w:val="32"/>
          <w:szCs w:val="32"/>
        </w:rPr>
        <w:t>位，</w:t>
      </w:r>
      <w:r>
        <w:rPr>
          <w:rFonts w:ascii="仿宋_GB2312" w:eastAsia="仿宋_GB2312"/>
          <w:spacing w:val="0"/>
          <w:sz w:val="32"/>
          <w:szCs w:val="32"/>
        </w:rPr>
        <w:t>同比</w:t>
      </w:r>
      <w:r>
        <w:rPr>
          <w:rFonts w:ascii="仿宋_GB2312" w:eastAsia="仿宋_GB2312" w:hint="eastAsia"/>
          <w:spacing w:val="0"/>
          <w:sz w:val="32"/>
          <w:szCs w:val="32"/>
        </w:rPr>
        <w:t>增长1.5%。河南移动、联通、电信公司IPTV（网络电视）用户分别为</w:t>
      </w:r>
      <w:r>
        <w:rPr>
          <w:rFonts w:ascii="仿宋_GB2312" w:eastAsia="仿宋_GB2312"/>
          <w:spacing w:val="0"/>
          <w:sz w:val="32"/>
          <w:szCs w:val="32"/>
        </w:rPr>
        <w:t>122</w:t>
      </w:r>
      <w:r>
        <w:rPr>
          <w:rFonts w:ascii="仿宋_GB2312" w:eastAsia="仿宋_GB2312" w:hint="eastAsia"/>
          <w:spacing w:val="0"/>
          <w:sz w:val="32"/>
          <w:szCs w:val="32"/>
        </w:rPr>
        <w:t>0</w:t>
      </w:r>
      <w:r>
        <w:rPr>
          <w:rFonts w:ascii="仿宋_GB2312" w:eastAsia="仿宋_GB2312"/>
          <w:spacing w:val="0"/>
          <w:sz w:val="32"/>
          <w:szCs w:val="32"/>
        </w:rPr>
        <w:t>.</w:t>
      </w:r>
      <w:r>
        <w:rPr>
          <w:rFonts w:ascii="仿宋_GB2312" w:eastAsia="仿宋_GB2312" w:hint="eastAsia"/>
          <w:spacing w:val="0"/>
          <w:sz w:val="32"/>
          <w:szCs w:val="32"/>
        </w:rPr>
        <w:t>7万户、</w:t>
      </w:r>
      <w:r>
        <w:rPr>
          <w:rFonts w:ascii="仿宋_GB2312" w:eastAsia="仿宋_GB2312"/>
          <w:spacing w:val="0"/>
          <w:sz w:val="32"/>
          <w:szCs w:val="32"/>
        </w:rPr>
        <w:t>63</w:t>
      </w:r>
      <w:r>
        <w:rPr>
          <w:rFonts w:ascii="仿宋_GB2312" w:eastAsia="仿宋_GB2312" w:hint="eastAsia"/>
          <w:spacing w:val="0"/>
          <w:sz w:val="32"/>
          <w:szCs w:val="32"/>
        </w:rPr>
        <w:t>7.2万户、</w:t>
      </w:r>
      <w:r>
        <w:rPr>
          <w:rFonts w:ascii="仿宋_GB2312" w:eastAsia="仿宋_GB2312"/>
          <w:spacing w:val="0"/>
          <w:sz w:val="32"/>
          <w:szCs w:val="32"/>
        </w:rPr>
        <w:t>18</w:t>
      </w:r>
      <w:r>
        <w:rPr>
          <w:rFonts w:ascii="仿宋_GB2312" w:eastAsia="仿宋_GB2312" w:hint="eastAsia"/>
          <w:spacing w:val="0"/>
          <w:sz w:val="32"/>
          <w:szCs w:val="32"/>
        </w:rPr>
        <w:t>7万户。</w:t>
      </w:r>
    </w:p>
    <w:p w14:paraId="03DCB856" w14:textId="77777777" w:rsidR="00806157" w:rsidRDefault="00000000">
      <w:pPr>
        <w:spacing w:line="560" w:lineRule="exact"/>
        <w:ind w:firstLineChars="200" w:firstLine="618"/>
        <w:rPr>
          <w:rFonts w:eastAsia="楷体_GB2312"/>
          <w:b/>
          <w:bCs/>
          <w:sz w:val="32"/>
          <w:szCs w:val="32"/>
        </w:rPr>
      </w:pPr>
      <w:bookmarkStart w:id="1" w:name="_Toc98034179"/>
      <w:r>
        <w:rPr>
          <w:rFonts w:eastAsia="楷体_GB2312" w:hint="eastAsia"/>
          <w:b/>
          <w:bCs/>
          <w:sz w:val="32"/>
          <w:szCs w:val="32"/>
        </w:rPr>
        <w:t>四、互联网</w:t>
      </w:r>
      <w:r>
        <w:rPr>
          <w:rFonts w:eastAsia="楷体_GB2312"/>
          <w:b/>
          <w:bCs/>
          <w:sz w:val="32"/>
          <w:szCs w:val="32"/>
        </w:rPr>
        <w:t>业务使用情况</w:t>
      </w:r>
    </w:p>
    <w:p w14:paraId="45986640" w14:textId="74EA4C4B" w:rsidR="00806157" w:rsidRDefault="00000000">
      <w:pPr>
        <w:spacing w:line="360" w:lineRule="auto"/>
        <w:ind w:firstLineChars="200" w:firstLine="616"/>
        <w:rPr>
          <w:rFonts w:ascii="仿宋_GB2312" w:eastAsia="仿宋_GB2312"/>
          <w:kern w:val="32"/>
          <w:sz w:val="32"/>
          <w:szCs w:val="32"/>
        </w:rPr>
      </w:pPr>
      <w:r>
        <w:rPr>
          <w:rFonts w:ascii="仿宋_GB2312" w:eastAsia="仿宋_GB2312" w:hint="eastAsia"/>
          <w:kern w:val="32"/>
          <w:sz w:val="32"/>
          <w:szCs w:val="32"/>
        </w:rPr>
        <w:t>1-12月</w:t>
      </w:r>
      <w:r>
        <w:rPr>
          <w:rFonts w:ascii="仿宋_GB2312" w:eastAsia="仿宋_GB2312" w:hint="eastAsia"/>
          <w:spacing w:val="0"/>
          <w:sz w:val="32"/>
          <w:szCs w:val="32"/>
        </w:rPr>
        <w:t>，全省</w:t>
      </w:r>
      <w:r>
        <w:rPr>
          <w:rFonts w:ascii="仿宋_GB2312" w:eastAsia="仿宋_GB2312" w:hint="eastAsia"/>
          <w:b/>
          <w:bCs/>
          <w:spacing w:val="0"/>
          <w:sz w:val="32"/>
          <w:szCs w:val="32"/>
        </w:rPr>
        <w:t>移动互联网接入流量</w:t>
      </w:r>
      <w:r>
        <w:rPr>
          <w:rFonts w:ascii="仿宋_GB2312" w:eastAsia="仿宋_GB2312" w:hint="eastAsia"/>
          <w:spacing w:val="0"/>
          <w:sz w:val="32"/>
          <w:szCs w:val="32"/>
        </w:rPr>
        <w:t>为</w:t>
      </w:r>
      <w:r>
        <w:rPr>
          <w:rFonts w:ascii="仿宋_GB2312" w:eastAsia="仿宋_GB2312"/>
          <w:spacing w:val="0"/>
          <w:sz w:val="32"/>
          <w:szCs w:val="32"/>
        </w:rPr>
        <w:t>1</w:t>
      </w:r>
      <w:r>
        <w:rPr>
          <w:rFonts w:ascii="仿宋_GB2312" w:eastAsia="仿宋_GB2312" w:hint="eastAsia"/>
          <w:spacing w:val="0"/>
          <w:sz w:val="32"/>
          <w:szCs w:val="32"/>
        </w:rPr>
        <w:t>97.2亿G，居全国</w:t>
      </w:r>
      <w:r>
        <w:rPr>
          <w:rFonts w:ascii="仿宋_GB2312" w:eastAsia="仿宋_GB2312" w:hint="eastAsia"/>
          <w:spacing w:val="0"/>
          <w:sz w:val="32"/>
          <w:szCs w:val="32"/>
        </w:rPr>
        <w:lastRenderedPageBreak/>
        <w:t>第</w:t>
      </w:r>
      <w:r>
        <w:rPr>
          <w:rFonts w:ascii="仿宋_GB2312" w:eastAsia="仿宋_GB2312"/>
          <w:spacing w:val="0"/>
          <w:sz w:val="32"/>
          <w:szCs w:val="32"/>
        </w:rPr>
        <w:t>3</w:t>
      </w:r>
      <w:r>
        <w:rPr>
          <w:rFonts w:ascii="仿宋_GB2312" w:eastAsia="仿宋_GB2312" w:hint="eastAsia"/>
          <w:spacing w:val="0"/>
          <w:sz w:val="32"/>
          <w:szCs w:val="32"/>
        </w:rPr>
        <w:t>位，同比增长</w:t>
      </w:r>
      <w:r>
        <w:rPr>
          <w:rFonts w:ascii="仿宋_GB2312" w:eastAsia="仿宋_GB2312"/>
          <w:spacing w:val="0"/>
          <w:sz w:val="32"/>
          <w:szCs w:val="32"/>
        </w:rPr>
        <w:t>1</w:t>
      </w:r>
      <w:r>
        <w:rPr>
          <w:rFonts w:ascii="仿宋_GB2312" w:eastAsia="仿宋_GB2312" w:hint="eastAsia"/>
          <w:spacing w:val="0"/>
          <w:sz w:val="32"/>
          <w:szCs w:val="32"/>
        </w:rPr>
        <w:t>7.9%，比全国平均水平</w:t>
      </w:r>
      <w:r w:rsidR="00874CCE">
        <w:rPr>
          <w:rFonts w:ascii="仿宋_GB2312" w:eastAsia="仿宋_GB2312" w:hint="eastAsia"/>
          <w:spacing w:val="0"/>
          <w:sz w:val="32"/>
          <w:szCs w:val="32"/>
        </w:rPr>
        <w:t>高</w:t>
      </w:r>
      <w:r>
        <w:rPr>
          <w:rFonts w:ascii="仿宋_GB2312" w:eastAsia="仿宋_GB2312" w:hint="eastAsia"/>
          <w:spacing w:val="0"/>
          <w:sz w:val="32"/>
          <w:szCs w:val="32"/>
        </w:rPr>
        <w:t>2.7个百分点</w:t>
      </w:r>
      <w:r>
        <w:rPr>
          <w:rFonts w:ascii="仿宋_GB2312" w:eastAsia="仿宋_GB2312" w:hint="eastAsia"/>
          <w:kern w:val="32"/>
          <w:sz w:val="32"/>
          <w:szCs w:val="32"/>
        </w:rPr>
        <w:t>。月户均流量为</w:t>
      </w:r>
      <w:r>
        <w:rPr>
          <w:rFonts w:ascii="仿宋_GB2312" w:eastAsia="仿宋_GB2312"/>
          <w:spacing w:val="0"/>
          <w:sz w:val="32"/>
          <w:szCs w:val="32"/>
        </w:rPr>
        <w:t>2</w:t>
      </w:r>
      <w:r>
        <w:rPr>
          <w:rFonts w:ascii="仿宋_GB2312" w:eastAsia="仿宋_GB2312" w:hint="eastAsia"/>
          <w:spacing w:val="0"/>
          <w:sz w:val="32"/>
          <w:szCs w:val="32"/>
        </w:rPr>
        <w:t>1.7G，居全国第8位，比全国平均水平高</w:t>
      </w:r>
      <w:r>
        <w:rPr>
          <w:rFonts w:ascii="仿宋_GB2312" w:eastAsia="仿宋_GB2312"/>
          <w:spacing w:val="0"/>
          <w:sz w:val="32"/>
          <w:szCs w:val="32"/>
        </w:rPr>
        <w:t>2.</w:t>
      </w:r>
      <w:r>
        <w:rPr>
          <w:rFonts w:ascii="仿宋_GB2312" w:eastAsia="仿宋_GB2312" w:hint="eastAsia"/>
          <w:spacing w:val="0"/>
          <w:sz w:val="32"/>
          <w:szCs w:val="32"/>
        </w:rPr>
        <w:t>8</w:t>
      </w:r>
      <w:r>
        <w:rPr>
          <w:rFonts w:ascii="仿宋_GB2312" w:eastAsia="仿宋_GB2312"/>
          <w:spacing w:val="0"/>
          <w:sz w:val="32"/>
          <w:szCs w:val="32"/>
        </w:rPr>
        <w:t>G</w:t>
      </w:r>
      <w:r>
        <w:rPr>
          <w:rFonts w:ascii="仿宋_GB2312" w:eastAsia="仿宋_GB2312" w:hint="eastAsia"/>
          <w:spacing w:val="0"/>
          <w:sz w:val="32"/>
          <w:szCs w:val="32"/>
        </w:rPr>
        <w:t>（详见图</w:t>
      </w:r>
      <w:r>
        <w:rPr>
          <w:rFonts w:ascii="仿宋_GB2312" w:eastAsia="仿宋_GB2312"/>
          <w:spacing w:val="0"/>
          <w:sz w:val="32"/>
          <w:szCs w:val="32"/>
        </w:rPr>
        <w:t>6</w:t>
      </w:r>
      <w:r>
        <w:rPr>
          <w:rFonts w:ascii="仿宋_GB2312" w:eastAsia="仿宋_GB2312" w:hint="eastAsia"/>
          <w:spacing w:val="0"/>
          <w:sz w:val="32"/>
          <w:szCs w:val="32"/>
        </w:rPr>
        <w:t>），月户均流量增速为43.1%，比全国平均水平高26.1个百分点。河南移动、联通、电信公司移动互联网接入流量分别为109.7亿G、53.7亿G、</w:t>
      </w:r>
      <w:r>
        <w:rPr>
          <w:rFonts w:ascii="仿宋_GB2312" w:eastAsia="仿宋_GB2312"/>
          <w:spacing w:val="0"/>
          <w:sz w:val="32"/>
          <w:szCs w:val="32"/>
        </w:rPr>
        <w:t>3</w:t>
      </w:r>
      <w:r>
        <w:rPr>
          <w:rFonts w:ascii="仿宋_GB2312" w:eastAsia="仿宋_GB2312" w:hint="eastAsia"/>
          <w:spacing w:val="0"/>
          <w:sz w:val="32"/>
          <w:szCs w:val="32"/>
        </w:rPr>
        <w:t>3.8亿G，同比增长43.9%、16.6%、161.5%。河南移动、联通、电信公司月户均流量分别为21G、</w:t>
      </w:r>
      <w:r>
        <w:rPr>
          <w:rFonts w:ascii="仿宋_GB2312" w:eastAsia="仿宋_GB2312"/>
          <w:spacing w:val="0"/>
          <w:sz w:val="32"/>
          <w:szCs w:val="32"/>
        </w:rPr>
        <w:t>19</w:t>
      </w:r>
      <w:r>
        <w:rPr>
          <w:rFonts w:ascii="仿宋_GB2312" w:eastAsia="仿宋_GB2312" w:hint="eastAsia"/>
          <w:spacing w:val="0"/>
          <w:sz w:val="32"/>
          <w:szCs w:val="32"/>
        </w:rPr>
        <w:t>.7G、</w:t>
      </w:r>
      <w:r>
        <w:rPr>
          <w:rFonts w:ascii="仿宋_GB2312" w:eastAsia="仿宋_GB2312"/>
          <w:spacing w:val="0"/>
          <w:sz w:val="32"/>
          <w:szCs w:val="32"/>
        </w:rPr>
        <w:t>2</w:t>
      </w:r>
      <w:r>
        <w:rPr>
          <w:rFonts w:ascii="仿宋_GB2312" w:eastAsia="仿宋_GB2312" w:hint="eastAsia"/>
          <w:spacing w:val="0"/>
          <w:sz w:val="32"/>
          <w:szCs w:val="32"/>
        </w:rPr>
        <w:t>9.3G。</w:t>
      </w:r>
    </w:p>
    <w:p w14:paraId="02978922" w14:textId="27631C29" w:rsidR="00806157" w:rsidRDefault="00000000">
      <w:pPr>
        <w:spacing w:line="360" w:lineRule="auto"/>
        <w:ind w:firstLineChars="200" w:firstLine="640"/>
        <w:rPr>
          <w:rFonts w:ascii="仿宋_GB2312" w:eastAsia="仿宋_GB2312"/>
          <w:spacing w:val="0"/>
          <w:sz w:val="32"/>
          <w:szCs w:val="32"/>
        </w:rPr>
      </w:pPr>
      <w:r>
        <w:rPr>
          <w:rFonts w:ascii="仿宋_GB2312" w:eastAsia="仿宋_GB2312" w:hint="eastAsia"/>
          <w:spacing w:val="0"/>
          <w:sz w:val="32"/>
          <w:szCs w:val="32"/>
        </w:rPr>
        <w:t>1-12月</w:t>
      </w:r>
      <w:r>
        <w:rPr>
          <w:rFonts w:ascii="仿宋_GB2312" w:eastAsia="仿宋_GB2312"/>
          <w:spacing w:val="0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全省</w:t>
      </w:r>
      <w:r>
        <w:rPr>
          <w:rFonts w:ascii="仿宋_GB2312" w:eastAsia="仿宋_GB2312" w:hint="eastAsia"/>
          <w:b/>
          <w:bCs/>
          <w:sz w:val="32"/>
          <w:szCs w:val="32"/>
        </w:rPr>
        <w:t>物联网终端接入流量</w:t>
      </w:r>
      <w:r>
        <w:rPr>
          <w:rFonts w:ascii="仿宋_GB2312" w:eastAsia="仿宋_GB2312" w:hint="eastAsia"/>
          <w:sz w:val="32"/>
          <w:szCs w:val="32"/>
        </w:rPr>
        <w:t>为</w:t>
      </w:r>
      <w:r>
        <w:rPr>
          <w:rFonts w:ascii="仿宋_GB2312" w:eastAsia="仿宋_GB2312"/>
          <w:spacing w:val="0"/>
          <w:sz w:val="32"/>
          <w:szCs w:val="32"/>
        </w:rPr>
        <w:t>5</w:t>
      </w:r>
      <w:r>
        <w:rPr>
          <w:rFonts w:ascii="仿宋_GB2312" w:eastAsia="仿宋_GB2312" w:hint="eastAsia"/>
          <w:spacing w:val="0"/>
          <w:sz w:val="32"/>
          <w:szCs w:val="32"/>
        </w:rPr>
        <w:t>.6亿G，居全国第9位，同比增长</w:t>
      </w:r>
      <w:r>
        <w:rPr>
          <w:rFonts w:ascii="仿宋_GB2312" w:eastAsia="仿宋_GB2312"/>
          <w:spacing w:val="0"/>
          <w:sz w:val="32"/>
          <w:szCs w:val="32"/>
        </w:rPr>
        <w:t>14</w:t>
      </w:r>
      <w:r>
        <w:rPr>
          <w:rFonts w:ascii="仿宋_GB2312" w:eastAsia="仿宋_GB2312" w:hint="eastAsia"/>
          <w:spacing w:val="0"/>
          <w:sz w:val="32"/>
          <w:szCs w:val="32"/>
        </w:rPr>
        <w:t>4.6%。其中：河南移动、联通、电信公司物联网终端接入流量分别为0.9亿G、0.8亿G、</w:t>
      </w:r>
      <w:r>
        <w:rPr>
          <w:rFonts w:ascii="仿宋_GB2312" w:eastAsia="仿宋_GB2312"/>
          <w:spacing w:val="0"/>
          <w:sz w:val="32"/>
          <w:szCs w:val="32"/>
        </w:rPr>
        <w:t>3</w:t>
      </w:r>
      <w:r>
        <w:rPr>
          <w:rFonts w:ascii="仿宋_GB2312" w:eastAsia="仿宋_GB2312" w:hint="eastAsia"/>
          <w:spacing w:val="0"/>
          <w:sz w:val="32"/>
          <w:szCs w:val="32"/>
        </w:rPr>
        <w:t>.8亿G。全省固定宽带用户总接入带宽为2002.8万G，</w:t>
      </w:r>
      <w:r>
        <w:rPr>
          <w:rFonts w:ascii="仿宋_GB2312" w:eastAsia="仿宋_GB2312"/>
          <w:spacing w:val="0"/>
          <w:sz w:val="32"/>
          <w:szCs w:val="32"/>
        </w:rPr>
        <w:t>同比</w:t>
      </w:r>
      <w:r>
        <w:rPr>
          <w:rFonts w:ascii="仿宋_GB2312" w:eastAsia="仿宋_GB2312" w:hint="eastAsia"/>
          <w:spacing w:val="0"/>
          <w:sz w:val="32"/>
          <w:szCs w:val="32"/>
        </w:rPr>
        <w:t>增长</w:t>
      </w:r>
      <w:r>
        <w:rPr>
          <w:rFonts w:ascii="仿宋_GB2312" w:eastAsia="仿宋_GB2312"/>
          <w:spacing w:val="0"/>
          <w:sz w:val="32"/>
          <w:szCs w:val="32"/>
        </w:rPr>
        <w:t>2</w:t>
      </w:r>
      <w:r>
        <w:rPr>
          <w:rFonts w:ascii="仿宋_GB2312" w:eastAsia="仿宋_GB2312" w:hint="eastAsia"/>
          <w:spacing w:val="0"/>
          <w:sz w:val="32"/>
          <w:szCs w:val="32"/>
        </w:rPr>
        <w:t>5.7%</w:t>
      </w:r>
      <w:r>
        <w:rPr>
          <w:rFonts w:ascii="仿宋_GB2312" w:eastAsia="仿宋_GB2312"/>
          <w:spacing w:val="0"/>
          <w:sz w:val="32"/>
          <w:szCs w:val="32"/>
        </w:rPr>
        <w:t>。</w:t>
      </w:r>
      <w:r>
        <w:rPr>
          <w:rFonts w:ascii="仿宋_GB2312" w:eastAsia="仿宋_GB2312" w:hint="eastAsia"/>
          <w:spacing w:val="0"/>
          <w:sz w:val="32"/>
          <w:szCs w:val="32"/>
        </w:rPr>
        <w:t>其中：河南移动、联通、电信公司固定宽带用户总接入带宽分别为</w:t>
      </w:r>
      <w:r>
        <w:rPr>
          <w:rFonts w:ascii="仿宋_GB2312" w:eastAsia="仿宋_GB2312"/>
          <w:spacing w:val="0"/>
          <w:sz w:val="32"/>
          <w:szCs w:val="32"/>
        </w:rPr>
        <w:t>10</w:t>
      </w:r>
      <w:r>
        <w:rPr>
          <w:rFonts w:ascii="仿宋_GB2312" w:eastAsia="仿宋_GB2312" w:hint="eastAsia"/>
          <w:spacing w:val="0"/>
          <w:sz w:val="32"/>
          <w:szCs w:val="32"/>
        </w:rPr>
        <w:t>72.7万G、</w:t>
      </w:r>
      <w:r>
        <w:rPr>
          <w:rFonts w:ascii="仿宋_GB2312" w:eastAsia="仿宋_GB2312"/>
          <w:spacing w:val="0"/>
          <w:sz w:val="32"/>
          <w:szCs w:val="32"/>
        </w:rPr>
        <w:t>6</w:t>
      </w:r>
      <w:r>
        <w:rPr>
          <w:rFonts w:ascii="仿宋_GB2312" w:eastAsia="仿宋_GB2312" w:hint="eastAsia"/>
          <w:spacing w:val="0"/>
          <w:sz w:val="32"/>
          <w:szCs w:val="32"/>
        </w:rPr>
        <w:t>89.1万G、</w:t>
      </w:r>
      <w:r>
        <w:rPr>
          <w:rFonts w:ascii="仿宋_GB2312" w:eastAsia="仿宋_GB2312"/>
          <w:spacing w:val="0"/>
          <w:sz w:val="32"/>
          <w:szCs w:val="32"/>
        </w:rPr>
        <w:t>2</w:t>
      </w:r>
      <w:r>
        <w:rPr>
          <w:rFonts w:ascii="仿宋_GB2312" w:eastAsia="仿宋_GB2312" w:hint="eastAsia"/>
          <w:spacing w:val="0"/>
          <w:sz w:val="32"/>
          <w:szCs w:val="32"/>
        </w:rPr>
        <w:t>41万G。</w:t>
      </w:r>
    </w:p>
    <w:p w14:paraId="0A7495B4" w14:textId="77777777" w:rsidR="00806157" w:rsidRDefault="00000000">
      <w:r>
        <w:t xml:space="preserve"> </w:t>
      </w:r>
    </w:p>
    <w:p w14:paraId="359FBE49" w14:textId="77777777" w:rsidR="00806157" w:rsidRDefault="00000000">
      <w:pPr>
        <w:rPr>
          <w:rFonts w:ascii="仿宋_GB2312" w:eastAsia="仿宋_GB2312"/>
          <w:kern w:val="32"/>
          <w:sz w:val="32"/>
          <w:szCs w:val="32"/>
        </w:rPr>
      </w:pPr>
      <w:r>
        <w:rPr>
          <w:noProof/>
        </w:rPr>
        <w:drawing>
          <wp:inline distT="0" distB="0" distL="114300" distR="114300" wp14:anchorId="3B944F18" wp14:editId="43AB1CA4">
            <wp:extent cx="5493385" cy="2279650"/>
            <wp:effectExtent l="0" t="0" r="8255" b="6350"/>
            <wp:docPr id="8" name="图片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93385" cy="227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53C137" w14:textId="77777777" w:rsidR="00806157" w:rsidRDefault="00000000">
      <w:pPr>
        <w:spacing w:line="400" w:lineRule="exact"/>
        <w:ind w:firstLine="375"/>
        <w:jc w:val="center"/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图</w:t>
      </w:r>
      <w:r>
        <w:rPr>
          <w:rFonts w:ascii="仿宋_GB2312" w:eastAsia="仿宋_GB2312"/>
          <w:b/>
          <w:szCs w:val="21"/>
        </w:rPr>
        <w:t>6</w:t>
      </w:r>
      <w:r>
        <w:rPr>
          <w:rFonts w:ascii="仿宋_GB2312" w:eastAsia="仿宋_GB2312" w:hint="eastAsia"/>
          <w:b/>
          <w:szCs w:val="21"/>
        </w:rPr>
        <w:t xml:space="preserve"> </w:t>
      </w:r>
      <w:r>
        <w:rPr>
          <w:rFonts w:ascii="仿宋_GB2312" w:eastAsia="仿宋_GB2312"/>
          <w:b/>
          <w:szCs w:val="21"/>
        </w:rPr>
        <w:t>2022年1</w:t>
      </w:r>
      <w:r>
        <w:rPr>
          <w:rFonts w:ascii="仿宋_GB2312" w:eastAsia="仿宋_GB2312" w:hint="eastAsia"/>
          <w:b/>
          <w:szCs w:val="21"/>
        </w:rPr>
        <w:t>2</w:t>
      </w:r>
      <w:r>
        <w:rPr>
          <w:rFonts w:ascii="仿宋_GB2312" w:eastAsia="仿宋_GB2312"/>
          <w:b/>
          <w:szCs w:val="21"/>
        </w:rPr>
        <w:t>月-2023年1</w:t>
      </w:r>
      <w:r>
        <w:rPr>
          <w:rFonts w:ascii="仿宋_GB2312" w:eastAsia="仿宋_GB2312" w:hint="eastAsia"/>
          <w:b/>
          <w:szCs w:val="21"/>
        </w:rPr>
        <w:t>2</w:t>
      </w:r>
      <w:r>
        <w:rPr>
          <w:rFonts w:ascii="仿宋_GB2312" w:eastAsia="仿宋_GB2312"/>
          <w:b/>
          <w:szCs w:val="21"/>
        </w:rPr>
        <w:t>月</w:t>
      </w:r>
      <w:r>
        <w:rPr>
          <w:rFonts w:ascii="仿宋_GB2312" w:eastAsia="仿宋_GB2312" w:hint="eastAsia"/>
          <w:b/>
          <w:szCs w:val="21"/>
        </w:rPr>
        <w:t>各月移动互联网月户均流量情况</w:t>
      </w:r>
    </w:p>
    <w:bookmarkEnd w:id="1"/>
    <w:p w14:paraId="44282935" w14:textId="77777777" w:rsidR="00806157" w:rsidRDefault="00000000">
      <w:pPr>
        <w:ind w:firstLineChars="212" w:firstLine="656"/>
        <w:rPr>
          <w:rFonts w:eastAsia="楷体_GB2312"/>
          <w:b/>
          <w:bCs/>
          <w:sz w:val="32"/>
          <w:szCs w:val="32"/>
        </w:rPr>
      </w:pPr>
      <w:r>
        <w:rPr>
          <w:rFonts w:eastAsia="楷体_GB2312" w:hint="eastAsia"/>
          <w:b/>
          <w:bCs/>
          <w:sz w:val="32"/>
          <w:szCs w:val="32"/>
        </w:rPr>
        <w:t>五、</w:t>
      </w:r>
      <w:r>
        <w:rPr>
          <w:rFonts w:eastAsia="楷体_GB2312"/>
          <w:b/>
          <w:bCs/>
          <w:sz w:val="32"/>
          <w:szCs w:val="32"/>
        </w:rPr>
        <w:t>固定资产投资</w:t>
      </w:r>
    </w:p>
    <w:p w14:paraId="53C1A201" w14:textId="5B7DD002" w:rsidR="00806157" w:rsidRDefault="00000000">
      <w:pPr>
        <w:ind w:firstLineChars="200" w:firstLine="616"/>
        <w:rPr>
          <w:rFonts w:ascii="仿宋_GB2312" w:eastAsia="仿宋_GB2312"/>
          <w:kern w:val="32"/>
          <w:sz w:val="32"/>
          <w:szCs w:val="32"/>
        </w:rPr>
      </w:pPr>
      <w:r>
        <w:rPr>
          <w:rFonts w:ascii="仿宋_GB2312" w:eastAsia="仿宋_GB2312" w:hint="eastAsia"/>
          <w:kern w:val="32"/>
          <w:sz w:val="32"/>
          <w:szCs w:val="32"/>
        </w:rPr>
        <w:lastRenderedPageBreak/>
        <w:t>1-12月，全省信息通信业完成固定资产投资</w:t>
      </w:r>
      <w:r>
        <w:rPr>
          <w:rFonts w:ascii="仿宋_GB2312" w:eastAsia="仿宋_GB2312"/>
          <w:spacing w:val="0"/>
          <w:sz w:val="32"/>
          <w:szCs w:val="32"/>
        </w:rPr>
        <w:t>1</w:t>
      </w:r>
      <w:r>
        <w:rPr>
          <w:rFonts w:ascii="仿宋_GB2312" w:eastAsia="仿宋_GB2312" w:hint="eastAsia"/>
          <w:spacing w:val="0"/>
          <w:sz w:val="32"/>
          <w:szCs w:val="32"/>
        </w:rPr>
        <w:t>82.8亿元</w:t>
      </w:r>
      <w:r>
        <w:rPr>
          <w:rFonts w:ascii="仿宋_GB2312" w:eastAsia="仿宋_GB2312" w:hint="eastAsia"/>
          <w:kern w:val="32"/>
          <w:sz w:val="32"/>
          <w:szCs w:val="32"/>
        </w:rPr>
        <w:t>（注：</w:t>
      </w:r>
      <w:proofErr w:type="gramStart"/>
      <w:r>
        <w:rPr>
          <w:rFonts w:ascii="仿宋_GB2312" w:eastAsia="仿宋_GB2312" w:hint="eastAsia"/>
          <w:kern w:val="32"/>
          <w:sz w:val="32"/>
          <w:szCs w:val="32"/>
        </w:rPr>
        <w:t>含省铁塔</w:t>
      </w:r>
      <w:proofErr w:type="gramEnd"/>
      <w:r>
        <w:rPr>
          <w:rFonts w:ascii="仿宋_GB2312" w:eastAsia="仿宋_GB2312" w:hint="eastAsia"/>
          <w:kern w:val="32"/>
          <w:sz w:val="32"/>
          <w:szCs w:val="32"/>
        </w:rPr>
        <w:t>公司投资</w:t>
      </w:r>
      <w:r>
        <w:rPr>
          <w:rFonts w:ascii="仿宋_GB2312" w:eastAsia="仿宋_GB2312"/>
          <w:kern w:val="32"/>
          <w:sz w:val="32"/>
          <w:szCs w:val="32"/>
        </w:rPr>
        <w:t>1</w:t>
      </w:r>
      <w:r>
        <w:rPr>
          <w:rFonts w:ascii="仿宋_GB2312" w:eastAsia="仿宋_GB2312" w:hint="eastAsia"/>
          <w:kern w:val="32"/>
          <w:sz w:val="32"/>
          <w:szCs w:val="32"/>
        </w:rPr>
        <w:t>2.5亿元），居全国第</w:t>
      </w:r>
      <w:r>
        <w:rPr>
          <w:rFonts w:ascii="仿宋_GB2312" w:eastAsia="仿宋_GB2312"/>
          <w:kern w:val="32"/>
          <w:sz w:val="32"/>
          <w:szCs w:val="32"/>
        </w:rPr>
        <w:t>7</w:t>
      </w:r>
      <w:r>
        <w:rPr>
          <w:rFonts w:ascii="仿宋_GB2312" w:eastAsia="仿宋_GB2312" w:hint="eastAsia"/>
          <w:kern w:val="32"/>
          <w:sz w:val="32"/>
          <w:szCs w:val="32"/>
        </w:rPr>
        <w:t>位，同比减少6%，比全国平均</w:t>
      </w:r>
      <w:proofErr w:type="gramStart"/>
      <w:r>
        <w:rPr>
          <w:rFonts w:ascii="仿宋_GB2312" w:eastAsia="仿宋_GB2312" w:hint="eastAsia"/>
          <w:kern w:val="32"/>
          <w:sz w:val="32"/>
          <w:szCs w:val="32"/>
        </w:rPr>
        <w:t>增速低</w:t>
      </w:r>
      <w:proofErr w:type="gramEnd"/>
      <w:r>
        <w:rPr>
          <w:rFonts w:ascii="仿宋_GB2312" w:eastAsia="仿宋_GB2312" w:hint="eastAsia"/>
          <w:kern w:val="32"/>
          <w:sz w:val="32"/>
          <w:szCs w:val="32"/>
        </w:rPr>
        <w:t>6.3个百分点（详见图</w:t>
      </w:r>
      <w:r>
        <w:rPr>
          <w:rFonts w:ascii="仿宋_GB2312" w:eastAsia="仿宋_GB2312"/>
          <w:kern w:val="32"/>
          <w:sz w:val="32"/>
          <w:szCs w:val="32"/>
        </w:rPr>
        <w:t>7</w:t>
      </w:r>
      <w:r>
        <w:rPr>
          <w:rFonts w:ascii="仿宋_GB2312" w:eastAsia="仿宋_GB2312" w:hint="eastAsia"/>
          <w:kern w:val="32"/>
          <w:sz w:val="32"/>
          <w:szCs w:val="32"/>
        </w:rPr>
        <w:t>）。其中：河南移动、联通、电信、铁塔公司分别完成固定资产投资100亿元、45.8亿元、22.6亿元、</w:t>
      </w:r>
      <w:r>
        <w:rPr>
          <w:rFonts w:ascii="仿宋_GB2312" w:eastAsia="仿宋_GB2312"/>
          <w:kern w:val="32"/>
          <w:sz w:val="32"/>
          <w:szCs w:val="32"/>
        </w:rPr>
        <w:t>1</w:t>
      </w:r>
      <w:r>
        <w:rPr>
          <w:rFonts w:ascii="仿宋_GB2312" w:eastAsia="仿宋_GB2312" w:hint="eastAsia"/>
          <w:kern w:val="32"/>
          <w:sz w:val="32"/>
          <w:szCs w:val="32"/>
        </w:rPr>
        <w:t>2.5亿元，</w:t>
      </w:r>
      <w:r>
        <w:rPr>
          <w:rFonts w:ascii="仿宋_GB2312" w:eastAsia="仿宋_GB2312"/>
          <w:kern w:val="32"/>
          <w:sz w:val="32"/>
          <w:szCs w:val="32"/>
        </w:rPr>
        <w:t>同比</w:t>
      </w:r>
      <w:r>
        <w:rPr>
          <w:rFonts w:ascii="仿宋_GB2312" w:eastAsia="仿宋_GB2312" w:hint="eastAsia"/>
          <w:kern w:val="32"/>
          <w:sz w:val="32"/>
          <w:szCs w:val="32"/>
        </w:rPr>
        <w:t>分别增加-5.6</w:t>
      </w:r>
      <w:r>
        <w:rPr>
          <w:rFonts w:ascii="仿宋_GB2312" w:eastAsia="仿宋_GB2312"/>
          <w:kern w:val="32"/>
          <w:sz w:val="32"/>
          <w:szCs w:val="32"/>
        </w:rPr>
        <w:t>%</w:t>
      </w:r>
      <w:r>
        <w:rPr>
          <w:rFonts w:ascii="仿宋_GB2312" w:eastAsia="仿宋_GB2312" w:hint="eastAsia"/>
          <w:kern w:val="32"/>
          <w:sz w:val="32"/>
          <w:szCs w:val="32"/>
        </w:rPr>
        <w:t>、-11.2</w:t>
      </w:r>
      <w:r>
        <w:rPr>
          <w:rFonts w:ascii="仿宋_GB2312" w:eastAsia="仿宋_GB2312"/>
          <w:kern w:val="32"/>
          <w:sz w:val="32"/>
          <w:szCs w:val="32"/>
        </w:rPr>
        <w:t>%</w:t>
      </w:r>
      <w:r>
        <w:rPr>
          <w:rFonts w:ascii="仿宋_GB2312" w:eastAsia="仿宋_GB2312" w:hint="eastAsia"/>
          <w:kern w:val="32"/>
          <w:sz w:val="32"/>
          <w:szCs w:val="32"/>
        </w:rPr>
        <w:t>、6.2%、-</w:t>
      </w:r>
      <w:r>
        <w:rPr>
          <w:rFonts w:ascii="仿宋_GB2312" w:eastAsia="仿宋_GB2312"/>
          <w:kern w:val="32"/>
          <w:sz w:val="32"/>
          <w:szCs w:val="32"/>
        </w:rPr>
        <w:t>2</w:t>
      </w:r>
      <w:r>
        <w:rPr>
          <w:rFonts w:ascii="仿宋_GB2312" w:eastAsia="仿宋_GB2312" w:hint="eastAsia"/>
          <w:kern w:val="32"/>
          <w:sz w:val="32"/>
          <w:szCs w:val="32"/>
        </w:rPr>
        <w:t>0.5</w:t>
      </w:r>
      <w:r>
        <w:rPr>
          <w:rFonts w:ascii="仿宋_GB2312" w:eastAsia="仿宋_GB2312"/>
          <w:kern w:val="32"/>
          <w:sz w:val="32"/>
          <w:szCs w:val="32"/>
        </w:rPr>
        <w:t>%</w:t>
      </w:r>
      <w:r>
        <w:rPr>
          <w:rFonts w:ascii="仿宋_GB2312" w:eastAsia="仿宋_GB2312" w:hint="eastAsia"/>
          <w:kern w:val="32"/>
          <w:sz w:val="32"/>
          <w:szCs w:val="32"/>
        </w:rPr>
        <w:t>。完成5G投资94.4</w:t>
      </w:r>
      <w:r>
        <w:rPr>
          <w:rFonts w:ascii="仿宋_GB2312" w:eastAsia="仿宋_GB2312" w:hint="eastAsia"/>
          <w:spacing w:val="0"/>
          <w:sz w:val="32"/>
          <w:szCs w:val="32"/>
        </w:rPr>
        <w:t>亿元，</w:t>
      </w:r>
      <w:bookmarkStart w:id="2" w:name="_Hlk101370062"/>
      <w:r>
        <w:rPr>
          <w:rFonts w:ascii="仿宋_GB2312" w:eastAsia="仿宋_GB2312" w:hint="eastAsia"/>
          <w:spacing w:val="0"/>
          <w:sz w:val="32"/>
          <w:szCs w:val="32"/>
        </w:rPr>
        <w:t>居全国第</w:t>
      </w:r>
      <w:bookmarkEnd w:id="2"/>
      <w:r>
        <w:rPr>
          <w:rFonts w:ascii="仿宋_GB2312" w:eastAsia="仿宋_GB2312" w:hint="eastAsia"/>
          <w:spacing w:val="0"/>
          <w:sz w:val="32"/>
          <w:szCs w:val="32"/>
        </w:rPr>
        <w:t>5位，同比减少3.4%，比全国平均</w:t>
      </w:r>
      <w:proofErr w:type="gramStart"/>
      <w:r>
        <w:rPr>
          <w:rFonts w:ascii="仿宋_GB2312" w:eastAsia="仿宋_GB2312" w:hint="eastAsia"/>
          <w:spacing w:val="0"/>
          <w:sz w:val="32"/>
          <w:szCs w:val="32"/>
        </w:rPr>
        <w:t>增速低</w:t>
      </w:r>
      <w:proofErr w:type="gramEnd"/>
      <w:r>
        <w:rPr>
          <w:rFonts w:ascii="仿宋_GB2312" w:eastAsia="仿宋_GB2312" w:hint="eastAsia"/>
          <w:spacing w:val="0"/>
          <w:sz w:val="32"/>
          <w:szCs w:val="32"/>
        </w:rPr>
        <w:t>9.1个百分点。</w:t>
      </w:r>
    </w:p>
    <w:p w14:paraId="4670F2B4" w14:textId="77777777" w:rsidR="00806157" w:rsidRDefault="00000000">
      <w:pPr>
        <w:jc w:val="center"/>
        <w:rPr>
          <w:rFonts w:ascii="仿宋_GB2312" w:eastAsia="仿宋_GB2312"/>
          <w:kern w:val="32"/>
          <w:sz w:val="32"/>
          <w:szCs w:val="32"/>
        </w:rPr>
      </w:pPr>
      <w:r>
        <w:rPr>
          <w:noProof/>
        </w:rPr>
        <w:drawing>
          <wp:inline distT="0" distB="0" distL="114300" distR="114300" wp14:anchorId="1676A004" wp14:editId="5FE56429">
            <wp:extent cx="5493385" cy="2552700"/>
            <wp:effectExtent l="0" t="0" r="8255" b="7620"/>
            <wp:docPr id="9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93385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1BC445" w14:textId="77777777" w:rsidR="00806157" w:rsidRDefault="00000000">
      <w:pPr>
        <w:spacing w:line="400" w:lineRule="exact"/>
        <w:ind w:firstLine="375"/>
        <w:jc w:val="center"/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图</w:t>
      </w:r>
      <w:r>
        <w:rPr>
          <w:rFonts w:ascii="仿宋_GB2312" w:eastAsia="仿宋_GB2312"/>
          <w:b/>
          <w:szCs w:val="21"/>
        </w:rPr>
        <w:t>7</w:t>
      </w:r>
      <w:r>
        <w:rPr>
          <w:rFonts w:ascii="仿宋_GB2312" w:eastAsia="仿宋_GB2312" w:hint="eastAsia"/>
          <w:b/>
          <w:szCs w:val="21"/>
        </w:rPr>
        <w:t xml:space="preserve"> </w:t>
      </w:r>
      <w:r>
        <w:rPr>
          <w:rFonts w:ascii="仿宋_GB2312" w:eastAsia="仿宋_GB2312"/>
          <w:b/>
          <w:szCs w:val="21"/>
        </w:rPr>
        <w:t>2022年1</w:t>
      </w:r>
      <w:r>
        <w:rPr>
          <w:rFonts w:ascii="仿宋_GB2312" w:eastAsia="仿宋_GB2312" w:hint="eastAsia"/>
          <w:b/>
          <w:szCs w:val="21"/>
        </w:rPr>
        <w:t>2</w:t>
      </w:r>
      <w:r>
        <w:rPr>
          <w:rFonts w:ascii="仿宋_GB2312" w:eastAsia="仿宋_GB2312"/>
          <w:b/>
          <w:szCs w:val="21"/>
        </w:rPr>
        <w:t>月-2023年1</w:t>
      </w:r>
      <w:r>
        <w:rPr>
          <w:rFonts w:ascii="仿宋_GB2312" w:eastAsia="仿宋_GB2312" w:hint="eastAsia"/>
          <w:b/>
          <w:szCs w:val="21"/>
        </w:rPr>
        <w:t>2</w:t>
      </w:r>
      <w:r>
        <w:rPr>
          <w:rFonts w:ascii="仿宋_GB2312" w:eastAsia="仿宋_GB2312"/>
          <w:b/>
          <w:szCs w:val="21"/>
        </w:rPr>
        <w:t>月</w:t>
      </w:r>
      <w:r>
        <w:rPr>
          <w:rFonts w:ascii="仿宋_GB2312" w:eastAsia="仿宋_GB2312" w:hint="eastAsia"/>
          <w:b/>
          <w:szCs w:val="21"/>
        </w:rPr>
        <w:t>各月固定资产投资增速情况</w:t>
      </w:r>
    </w:p>
    <w:p w14:paraId="224585F3" w14:textId="77777777" w:rsidR="00806157" w:rsidRDefault="00000000">
      <w:pPr>
        <w:ind w:firstLineChars="196" w:firstLine="606"/>
        <w:jc w:val="left"/>
        <w:rPr>
          <w:rFonts w:eastAsia="楷体_GB2312"/>
          <w:b/>
          <w:bCs/>
          <w:sz w:val="32"/>
          <w:szCs w:val="32"/>
        </w:rPr>
      </w:pPr>
      <w:r>
        <w:rPr>
          <w:rFonts w:eastAsia="楷体_GB2312" w:hint="eastAsia"/>
          <w:b/>
          <w:bCs/>
          <w:sz w:val="32"/>
          <w:szCs w:val="32"/>
        </w:rPr>
        <w:t>六、主要通信能力</w:t>
      </w:r>
    </w:p>
    <w:p w14:paraId="603090EB" w14:textId="64926A4B" w:rsidR="00806157" w:rsidRDefault="00000000">
      <w:pPr>
        <w:ind w:firstLineChars="196" w:firstLine="627"/>
        <w:rPr>
          <w:rFonts w:eastAsia="楷体_GB2312"/>
          <w:b/>
          <w:bCs/>
          <w:sz w:val="32"/>
          <w:szCs w:val="32"/>
        </w:rPr>
      </w:pPr>
      <w:r>
        <w:rPr>
          <w:rFonts w:ascii="仿宋_GB2312" w:eastAsia="仿宋_GB2312" w:hint="eastAsia"/>
          <w:spacing w:val="0"/>
          <w:sz w:val="32"/>
          <w:szCs w:val="32"/>
        </w:rPr>
        <w:t>1-12月，全省移动电话基站增加1304个，达到5</w:t>
      </w:r>
      <w:r>
        <w:rPr>
          <w:rFonts w:ascii="仿宋_GB2312" w:eastAsia="仿宋_GB2312"/>
          <w:spacing w:val="0"/>
          <w:sz w:val="32"/>
          <w:szCs w:val="32"/>
        </w:rPr>
        <w:t>7.</w:t>
      </w:r>
      <w:r>
        <w:rPr>
          <w:rFonts w:ascii="仿宋_GB2312" w:eastAsia="仿宋_GB2312" w:hint="eastAsia"/>
          <w:spacing w:val="0"/>
          <w:sz w:val="32"/>
          <w:szCs w:val="32"/>
        </w:rPr>
        <w:t>4万个，居全国第6位，同比增长</w:t>
      </w:r>
      <w:r>
        <w:rPr>
          <w:rFonts w:ascii="仿宋_GB2312" w:eastAsia="仿宋_GB2312"/>
          <w:spacing w:val="0"/>
          <w:sz w:val="32"/>
          <w:szCs w:val="32"/>
        </w:rPr>
        <w:t>0.</w:t>
      </w:r>
      <w:r w:rsidR="00800540">
        <w:rPr>
          <w:rFonts w:ascii="仿宋_GB2312" w:eastAsia="仿宋_GB2312"/>
          <w:spacing w:val="0"/>
          <w:sz w:val="32"/>
          <w:szCs w:val="32"/>
        </w:rPr>
        <w:t>2</w:t>
      </w:r>
      <w:r>
        <w:rPr>
          <w:rFonts w:ascii="仿宋_GB2312" w:eastAsia="仿宋_GB2312" w:hint="eastAsia"/>
          <w:spacing w:val="0"/>
          <w:sz w:val="32"/>
          <w:szCs w:val="32"/>
        </w:rPr>
        <w:t>%。其中：4G基站数</w:t>
      </w:r>
      <w:r>
        <w:rPr>
          <w:rFonts w:ascii="仿宋_GB2312" w:eastAsia="仿宋_GB2312"/>
          <w:spacing w:val="0"/>
          <w:sz w:val="32"/>
          <w:szCs w:val="32"/>
        </w:rPr>
        <w:t>33.5</w:t>
      </w:r>
      <w:r>
        <w:rPr>
          <w:rFonts w:ascii="仿宋_GB2312" w:eastAsia="仿宋_GB2312" w:hint="eastAsia"/>
          <w:spacing w:val="0"/>
          <w:sz w:val="32"/>
          <w:szCs w:val="32"/>
        </w:rPr>
        <w:t>万个，居全国第</w:t>
      </w:r>
      <w:r>
        <w:rPr>
          <w:rFonts w:ascii="仿宋_GB2312" w:eastAsia="仿宋_GB2312"/>
          <w:spacing w:val="0"/>
          <w:sz w:val="32"/>
          <w:szCs w:val="32"/>
        </w:rPr>
        <w:t>5</w:t>
      </w:r>
      <w:r>
        <w:rPr>
          <w:rFonts w:ascii="仿宋_GB2312" w:eastAsia="仿宋_GB2312" w:hint="eastAsia"/>
          <w:spacing w:val="0"/>
          <w:sz w:val="32"/>
          <w:szCs w:val="32"/>
        </w:rPr>
        <w:t>位</w:t>
      </w:r>
      <w:r>
        <w:rPr>
          <w:rFonts w:ascii="仿宋_GB2312" w:eastAsia="仿宋_GB2312"/>
          <w:spacing w:val="0"/>
          <w:sz w:val="32"/>
          <w:szCs w:val="32"/>
        </w:rPr>
        <w:t>，</w:t>
      </w:r>
      <w:r>
        <w:rPr>
          <w:rFonts w:ascii="仿宋_GB2312" w:eastAsia="仿宋_GB2312" w:hint="eastAsia"/>
          <w:spacing w:val="0"/>
          <w:sz w:val="32"/>
          <w:szCs w:val="32"/>
        </w:rPr>
        <w:t>同比增长0.9</w:t>
      </w:r>
      <w:r>
        <w:rPr>
          <w:rFonts w:ascii="仿宋_GB2312" w:eastAsia="仿宋_GB2312"/>
          <w:spacing w:val="0"/>
          <w:sz w:val="32"/>
          <w:szCs w:val="32"/>
        </w:rPr>
        <w:t>%。5G基站数17.</w:t>
      </w:r>
      <w:r>
        <w:rPr>
          <w:rFonts w:ascii="仿宋_GB2312" w:eastAsia="仿宋_GB2312" w:hint="eastAsia"/>
          <w:spacing w:val="0"/>
          <w:sz w:val="32"/>
          <w:szCs w:val="32"/>
        </w:rPr>
        <w:t>3万个，居全国第6位</w:t>
      </w:r>
      <w:r>
        <w:rPr>
          <w:rFonts w:ascii="仿宋_GB2312" w:eastAsia="仿宋_GB2312" w:hAnsi="Calibri" w:hint="eastAsia"/>
          <w:iCs/>
          <w:sz w:val="32"/>
          <w:szCs w:val="32"/>
          <w:lang w:bidi="ar"/>
        </w:rPr>
        <w:t>，同比增长</w:t>
      </w:r>
      <w:r>
        <w:rPr>
          <w:rFonts w:ascii="仿宋_GB2312" w:eastAsia="仿宋_GB2312"/>
          <w:spacing w:val="0"/>
          <w:sz w:val="32"/>
          <w:szCs w:val="32"/>
        </w:rPr>
        <w:t>4</w:t>
      </w:r>
      <w:r>
        <w:rPr>
          <w:rFonts w:ascii="仿宋_GB2312" w:eastAsia="仿宋_GB2312" w:hint="eastAsia"/>
          <w:spacing w:val="0"/>
          <w:sz w:val="32"/>
          <w:szCs w:val="32"/>
        </w:rPr>
        <w:t>4</w:t>
      </w:r>
      <w:r>
        <w:rPr>
          <w:rFonts w:ascii="仿宋_GB2312" w:eastAsia="仿宋_GB2312"/>
          <w:spacing w:val="0"/>
          <w:sz w:val="32"/>
          <w:szCs w:val="32"/>
        </w:rPr>
        <w:t>.</w:t>
      </w:r>
      <w:r>
        <w:rPr>
          <w:rFonts w:ascii="仿宋_GB2312" w:eastAsia="仿宋_GB2312" w:hint="eastAsia"/>
          <w:spacing w:val="0"/>
          <w:sz w:val="32"/>
          <w:szCs w:val="32"/>
        </w:rPr>
        <w:t>3</w:t>
      </w:r>
      <w:r>
        <w:rPr>
          <w:rFonts w:ascii="仿宋_GB2312" w:eastAsia="仿宋_GB2312" w:hAnsi="Calibri" w:hint="eastAsia"/>
          <w:iCs/>
          <w:sz w:val="32"/>
          <w:szCs w:val="32"/>
          <w:lang w:bidi="ar"/>
        </w:rPr>
        <w:t>%</w:t>
      </w:r>
      <w:r>
        <w:rPr>
          <w:rFonts w:ascii="仿宋_GB2312" w:eastAsia="仿宋_GB2312" w:hAnsi="Calibri"/>
          <w:iCs/>
          <w:sz w:val="32"/>
          <w:szCs w:val="32"/>
          <w:lang w:bidi="ar"/>
        </w:rPr>
        <w:t>。互联网宽带接入端口达到</w:t>
      </w:r>
      <w:r>
        <w:rPr>
          <w:rFonts w:ascii="仿宋_GB2312" w:eastAsia="仿宋_GB2312"/>
          <w:spacing w:val="0"/>
          <w:sz w:val="32"/>
          <w:szCs w:val="32"/>
        </w:rPr>
        <w:t>6</w:t>
      </w:r>
      <w:r>
        <w:rPr>
          <w:rFonts w:ascii="仿宋_GB2312" w:eastAsia="仿宋_GB2312" w:hint="eastAsia"/>
          <w:spacing w:val="0"/>
          <w:sz w:val="32"/>
          <w:szCs w:val="32"/>
        </w:rPr>
        <w:t>624.9</w:t>
      </w:r>
      <w:r>
        <w:rPr>
          <w:rFonts w:ascii="仿宋_GB2312" w:eastAsia="仿宋_GB2312" w:hAnsi="Calibri" w:hint="eastAsia"/>
          <w:iCs/>
          <w:sz w:val="32"/>
          <w:szCs w:val="32"/>
          <w:lang w:bidi="ar"/>
        </w:rPr>
        <w:t>万个，居全国第6位，同比增长</w:t>
      </w:r>
      <w:r>
        <w:rPr>
          <w:rFonts w:ascii="仿宋_GB2312" w:eastAsia="仿宋_GB2312" w:hint="eastAsia"/>
          <w:spacing w:val="0"/>
          <w:sz w:val="32"/>
          <w:szCs w:val="32"/>
        </w:rPr>
        <w:t>6.4</w:t>
      </w:r>
      <w:r>
        <w:rPr>
          <w:rFonts w:ascii="仿宋_GB2312" w:eastAsia="仿宋_GB2312" w:hAnsi="Calibri" w:hint="eastAsia"/>
          <w:iCs/>
          <w:sz w:val="32"/>
          <w:szCs w:val="32"/>
          <w:lang w:bidi="ar"/>
        </w:rPr>
        <w:t>%</w:t>
      </w:r>
      <w:r>
        <w:rPr>
          <w:rFonts w:ascii="仿宋_GB2312" w:eastAsia="仿宋_GB2312" w:hAnsi="Calibri"/>
          <w:iCs/>
          <w:sz w:val="32"/>
          <w:szCs w:val="32"/>
          <w:lang w:bidi="ar"/>
        </w:rPr>
        <w:t>。</w:t>
      </w:r>
    </w:p>
    <w:p w14:paraId="423478D0" w14:textId="77777777" w:rsidR="00806157" w:rsidRDefault="00000000">
      <w:pPr>
        <w:ind w:firstLineChars="196" w:firstLine="606"/>
        <w:jc w:val="left"/>
        <w:rPr>
          <w:rFonts w:eastAsia="楷体_GB2312"/>
          <w:b/>
          <w:bCs/>
          <w:sz w:val="32"/>
          <w:szCs w:val="32"/>
        </w:rPr>
      </w:pPr>
      <w:r>
        <w:rPr>
          <w:rFonts w:eastAsia="楷体_GB2312" w:hint="eastAsia"/>
          <w:b/>
          <w:bCs/>
          <w:sz w:val="32"/>
          <w:szCs w:val="32"/>
        </w:rPr>
        <w:t>七、</w:t>
      </w:r>
      <w:r>
        <w:rPr>
          <w:rFonts w:eastAsia="楷体_GB2312"/>
          <w:b/>
          <w:bCs/>
          <w:sz w:val="32"/>
          <w:szCs w:val="32"/>
        </w:rPr>
        <w:t>电</w:t>
      </w:r>
      <w:r>
        <w:rPr>
          <w:rFonts w:eastAsia="楷体_GB2312" w:hint="eastAsia"/>
          <w:b/>
          <w:bCs/>
          <w:sz w:val="32"/>
          <w:szCs w:val="32"/>
        </w:rPr>
        <w:t>信资费水平</w:t>
      </w:r>
    </w:p>
    <w:p w14:paraId="720B9D8C" w14:textId="6004A1A0" w:rsidR="00806157" w:rsidRDefault="00000000">
      <w:pPr>
        <w:spacing w:line="564" w:lineRule="exact"/>
        <w:ind w:firstLineChars="200" w:firstLine="616"/>
        <w:rPr>
          <w:rFonts w:ascii="仿宋_GB2312" w:eastAsia="仿宋_GB2312"/>
          <w:spacing w:val="0"/>
          <w:sz w:val="32"/>
          <w:szCs w:val="32"/>
        </w:rPr>
      </w:pPr>
      <w:r>
        <w:rPr>
          <w:rFonts w:ascii="仿宋_GB2312" w:eastAsia="仿宋_GB2312" w:hint="eastAsia"/>
          <w:kern w:val="32"/>
          <w:sz w:val="32"/>
          <w:szCs w:val="32"/>
        </w:rPr>
        <w:lastRenderedPageBreak/>
        <w:t>1-12月，</w:t>
      </w:r>
      <w:r>
        <w:rPr>
          <w:rFonts w:ascii="仿宋_GB2312" w:eastAsia="仿宋_GB2312" w:hint="eastAsia"/>
          <w:spacing w:val="0"/>
          <w:sz w:val="32"/>
          <w:szCs w:val="32"/>
        </w:rPr>
        <w:t>全省移动流量资费为</w:t>
      </w:r>
      <w:r>
        <w:rPr>
          <w:rFonts w:ascii="仿宋_GB2312" w:eastAsia="仿宋_GB2312"/>
          <w:spacing w:val="0"/>
          <w:sz w:val="32"/>
          <w:szCs w:val="32"/>
        </w:rPr>
        <w:t>1.9</w:t>
      </w:r>
      <w:r>
        <w:rPr>
          <w:rFonts w:ascii="仿宋_GB2312" w:eastAsia="仿宋_GB2312" w:hint="eastAsia"/>
          <w:spacing w:val="0"/>
          <w:sz w:val="32"/>
          <w:szCs w:val="32"/>
        </w:rPr>
        <w:t>元/G，居全国第</w:t>
      </w:r>
      <w:r>
        <w:rPr>
          <w:rFonts w:ascii="仿宋_GB2312" w:eastAsia="仿宋_GB2312"/>
          <w:spacing w:val="0"/>
          <w:sz w:val="32"/>
          <w:szCs w:val="32"/>
        </w:rPr>
        <w:t>1</w:t>
      </w:r>
      <w:r>
        <w:rPr>
          <w:rFonts w:ascii="仿宋_GB2312" w:eastAsia="仿宋_GB2312" w:hint="eastAsia"/>
          <w:spacing w:val="0"/>
          <w:sz w:val="32"/>
          <w:szCs w:val="32"/>
        </w:rPr>
        <w:t>9位,</w:t>
      </w:r>
      <w:bookmarkStart w:id="3" w:name="_Hlk101370105"/>
      <w:r>
        <w:rPr>
          <w:rFonts w:ascii="仿宋_GB2312" w:eastAsia="仿宋_GB2312" w:hint="eastAsia"/>
          <w:spacing w:val="0"/>
          <w:sz w:val="32"/>
          <w:szCs w:val="32"/>
        </w:rPr>
        <w:t>比全国平均水平（2.1元/G）</w:t>
      </w:r>
      <w:bookmarkEnd w:id="3"/>
      <w:r>
        <w:rPr>
          <w:rFonts w:ascii="仿宋_GB2312" w:eastAsia="仿宋_GB2312" w:hint="eastAsia"/>
          <w:spacing w:val="0"/>
          <w:sz w:val="32"/>
          <w:szCs w:val="32"/>
        </w:rPr>
        <w:t>低</w:t>
      </w:r>
      <w:r>
        <w:rPr>
          <w:rFonts w:ascii="仿宋_GB2312" w:eastAsia="仿宋_GB2312"/>
          <w:spacing w:val="0"/>
          <w:sz w:val="32"/>
          <w:szCs w:val="32"/>
        </w:rPr>
        <w:t>0.</w:t>
      </w:r>
      <w:r>
        <w:rPr>
          <w:rFonts w:ascii="仿宋_GB2312" w:eastAsia="仿宋_GB2312" w:hint="eastAsia"/>
          <w:spacing w:val="0"/>
          <w:sz w:val="32"/>
          <w:szCs w:val="32"/>
        </w:rPr>
        <w:t>2元/G；流量资费同比降幅</w:t>
      </w:r>
      <w:r>
        <w:rPr>
          <w:rFonts w:ascii="仿宋_GB2312" w:eastAsia="仿宋_GB2312"/>
          <w:spacing w:val="0"/>
          <w:sz w:val="32"/>
          <w:szCs w:val="32"/>
        </w:rPr>
        <w:t>1</w:t>
      </w:r>
      <w:r>
        <w:rPr>
          <w:rFonts w:ascii="仿宋_GB2312" w:eastAsia="仿宋_GB2312" w:hint="eastAsia"/>
          <w:spacing w:val="0"/>
          <w:sz w:val="32"/>
          <w:szCs w:val="32"/>
        </w:rPr>
        <w:t>8</w:t>
      </w:r>
      <w:r>
        <w:rPr>
          <w:rFonts w:ascii="仿宋_GB2312" w:eastAsia="仿宋_GB2312"/>
          <w:spacing w:val="0"/>
          <w:sz w:val="32"/>
          <w:szCs w:val="32"/>
        </w:rPr>
        <w:t>.8</w:t>
      </w:r>
      <w:r>
        <w:rPr>
          <w:rFonts w:ascii="仿宋_GB2312" w:eastAsia="仿宋_GB2312" w:hint="eastAsia"/>
          <w:spacing w:val="0"/>
          <w:sz w:val="32"/>
          <w:szCs w:val="32"/>
        </w:rPr>
        <w:t>%，居全国第5位，比全国平均水平高5.2个百分点。</w:t>
      </w:r>
    </w:p>
    <w:p w14:paraId="42A809D5" w14:textId="77777777" w:rsidR="00806157" w:rsidRDefault="00806157"/>
    <w:sectPr w:rsidR="00806157">
      <w:headerReference w:type="default" r:id="rId13"/>
      <w:footerReference w:type="even" r:id="rId14"/>
      <w:footerReference w:type="default" r:id="rId15"/>
      <w:endnotePr>
        <w:numFmt w:val="decimal"/>
      </w:endnotePr>
      <w:pgSz w:w="11906" w:h="16838"/>
      <w:pgMar w:top="2041" w:right="1587" w:bottom="1814" w:left="1587" w:header="851" w:footer="992" w:gutter="0"/>
      <w:pgNumType w:fmt="numberInDash" w:start="1"/>
      <w:cols w:space="720"/>
      <w:docGrid w:type="lines" w:linePitch="2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CFD13" w14:textId="77777777" w:rsidR="007E5CDE" w:rsidRDefault="007E5CDE">
      <w:r>
        <w:separator/>
      </w:r>
    </w:p>
  </w:endnote>
  <w:endnote w:type="continuationSeparator" w:id="0">
    <w:p w14:paraId="6D0065CB" w14:textId="77777777" w:rsidR="007E5CDE" w:rsidRDefault="007E5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ECBBC" w14:textId="77777777" w:rsidR="00806157" w:rsidRDefault="00000000">
    <w:pPr>
      <w:pStyle w:val="a7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8 -</w:t>
    </w:r>
    <w:r>
      <w:rPr>
        <w:rFonts w:ascii="宋体" w:hAnsi="宋体"/>
        <w:sz w:val="28"/>
        <w:szCs w:val="28"/>
      </w:rPr>
      <w:fldChar w:fldCharType="end"/>
    </w:r>
  </w:p>
  <w:p w14:paraId="095AD2B4" w14:textId="77777777" w:rsidR="00806157" w:rsidRDefault="00806157">
    <w:pPr>
      <w:pStyle w:val="a7"/>
      <w:rPr>
        <w:rFonts w:ascii="仿宋_GB2312" w:eastAsia="仿宋_GB2312"/>
        <w:sz w:val="2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A0A90" w14:textId="77777777" w:rsidR="00806157" w:rsidRDefault="00000000">
    <w:pPr>
      <w:pStyle w:val="a7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8 -</w:t>
    </w:r>
    <w:r>
      <w:rPr>
        <w:rFonts w:ascii="宋体" w:hAnsi="宋体"/>
        <w:sz w:val="28"/>
        <w:szCs w:val="28"/>
      </w:rPr>
      <w:fldChar w:fldCharType="end"/>
    </w:r>
  </w:p>
  <w:p w14:paraId="63C42222" w14:textId="77777777" w:rsidR="00806157" w:rsidRDefault="00806157">
    <w:pPr>
      <w:pStyle w:val="a7"/>
      <w:ind w:right="107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A7BDD" w14:textId="77777777" w:rsidR="007E5CDE" w:rsidRDefault="007E5CDE">
      <w:r>
        <w:separator/>
      </w:r>
    </w:p>
  </w:footnote>
  <w:footnote w:type="continuationSeparator" w:id="0">
    <w:p w14:paraId="7B316254" w14:textId="77777777" w:rsidR="007E5CDE" w:rsidRDefault="007E5C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C312C" w14:textId="77777777" w:rsidR="00806157" w:rsidRDefault="00806157">
    <w:pPr>
      <w:pStyle w:val="a9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AwNjVjMmI5NjgzMjBhMzhiYTI5MTBiMjQzMmFlMDgifQ=="/>
  </w:docVars>
  <w:rsids>
    <w:rsidRoot w:val="00CC33D1"/>
    <w:rsid w:val="0000370F"/>
    <w:rsid w:val="000037CA"/>
    <w:rsid w:val="00032B8C"/>
    <w:rsid w:val="00042ED6"/>
    <w:rsid w:val="000434E6"/>
    <w:rsid w:val="00057D4D"/>
    <w:rsid w:val="0006378C"/>
    <w:rsid w:val="00077DCE"/>
    <w:rsid w:val="000A3B95"/>
    <w:rsid w:val="000B156B"/>
    <w:rsid w:val="000B71F4"/>
    <w:rsid w:val="000C1E8F"/>
    <w:rsid w:val="000D3B6C"/>
    <w:rsid w:val="001004A3"/>
    <w:rsid w:val="00116200"/>
    <w:rsid w:val="0012511D"/>
    <w:rsid w:val="0013268F"/>
    <w:rsid w:val="00132D35"/>
    <w:rsid w:val="001430C4"/>
    <w:rsid w:val="00145510"/>
    <w:rsid w:val="00166A06"/>
    <w:rsid w:val="00184C90"/>
    <w:rsid w:val="00186A2E"/>
    <w:rsid w:val="00192213"/>
    <w:rsid w:val="0019712E"/>
    <w:rsid w:val="001B2D8F"/>
    <w:rsid w:val="001B42BA"/>
    <w:rsid w:val="001D0853"/>
    <w:rsid w:val="001D72D0"/>
    <w:rsid w:val="001E3CB6"/>
    <w:rsid w:val="001F1CA9"/>
    <w:rsid w:val="00222F59"/>
    <w:rsid w:val="0023069B"/>
    <w:rsid w:val="00234623"/>
    <w:rsid w:val="00242F8C"/>
    <w:rsid w:val="00247F72"/>
    <w:rsid w:val="00250BB3"/>
    <w:rsid w:val="00257A4A"/>
    <w:rsid w:val="00257E3E"/>
    <w:rsid w:val="00272AF7"/>
    <w:rsid w:val="0028148C"/>
    <w:rsid w:val="002A24C8"/>
    <w:rsid w:val="002A48BA"/>
    <w:rsid w:val="002B2503"/>
    <w:rsid w:val="002E3344"/>
    <w:rsid w:val="002E358F"/>
    <w:rsid w:val="002E361E"/>
    <w:rsid w:val="002E418F"/>
    <w:rsid w:val="002F19DB"/>
    <w:rsid w:val="002F4BFB"/>
    <w:rsid w:val="002F6713"/>
    <w:rsid w:val="003027E8"/>
    <w:rsid w:val="00303964"/>
    <w:rsid w:val="00316E30"/>
    <w:rsid w:val="00344461"/>
    <w:rsid w:val="0034577B"/>
    <w:rsid w:val="003523BC"/>
    <w:rsid w:val="00356069"/>
    <w:rsid w:val="00357903"/>
    <w:rsid w:val="00357EF2"/>
    <w:rsid w:val="00376C83"/>
    <w:rsid w:val="00377846"/>
    <w:rsid w:val="003817C6"/>
    <w:rsid w:val="003A6B50"/>
    <w:rsid w:val="003B2595"/>
    <w:rsid w:val="003B48C5"/>
    <w:rsid w:val="003E6437"/>
    <w:rsid w:val="003F10F6"/>
    <w:rsid w:val="003F1ADA"/>
    <w:rsid w:val="003F237F"/>
    <w:rsid w:val="00402D38"/>
    <w:rsid w:val="004060AD"/>
    <w:rsid w:val="004179F9"/>
    <w:rsid w:val="00445F63"/>
    <w:rsid w:val="00473223"/>
    <w:rsid w:val="00477E75"/>
    <w:rsid w:val="004979A8"/>
    <w:rsid w:val="004A513D"/>
    <w:rsid w:val="004A6D8F"/>
    <w:rsid w:val="004A6E92"/>
    <w:rsid w:val="004C110C"/>
    <w:rsid w:val="004C662A"/>
    <w:rsid w:val="004D157A"/>
    <w:rsid w:val="004D1DB4"/>
    <w:rsid w:val="004F55E1"/>
    <w:rsid w:val="00520180"/>
    <w:rsid w:val="005343F7"/>
    <w:rsid w:val="00550586"/>
    <w:rsid w:val="00585431"/>
    <w:rsid w:val="0059124B"/>
    <w:rsid w:val="005A1651"/>
    <w:rsid w:val="005B38C1"/>
    <w:rsid w:val="005C40C9"/>
    <w:rsid w:val="005C7DC2"/>
    <w:rsid w:val="005D68C6"/>
    <w:rsid w:val="005E02DB"/>
    <w:rsid w:val="005E7A1F"/>
    <w:rsid w:val="005F1D1B"/>
    <w:rsid w:val="00600D65"/>
    <w:rsid w:val="00626A0F"/>
    <w:rsid w:val="00630ECC"/>
    <w:rsid w:val="00641730"/>
    <w:rsid w:val="00644623"/>
    <w:rsid w:val="006513BF"/>
    <w:rsid w:val="00651974"/>
    <w:rsid w:val="0065352D"/>
    <w:rsid w:val="00655837"/>
    <w:rsid w:val="00656808"/>
    <w:rsid w:val="006658B1"/>
    <w:rsid w:val="00666431"/>
    <w:rsid w:val="00671626"/>
    <w:rsid w:val="00677506"/>
    <w:rsid w:val="006909CD"/>
    <w:rsid w:val="006909EE"/>
    <w:rsid w:val="006919FE"/>
    <w:rsid w:val="006B2FEF"/>
    <w:rsid w:val="006B7D00"/>
    <w:rsid w:val="006D14AA"/>
    <w:rsid w:val="006E1CB6"/>
    <w:rsid w:val="006F6F1E"/>
    <w:rsid w:val="0070184A"/>
    <w:rsid w:val="00702482"/>
    <w:rsid w:val="00706995"/>
    <w:rsid w:val="00716C23"/>
    <w:rsid w:val="0073281C"/>
    <w:rsid w:val="007402E5"/>
    <w:rsid w:val="00752CD6"/>
    <w:rsid w:val="00755415"/>
    <w:rsid w:val="00765FCC"/>
    <w:rsid w:val="00775E7A"/>
    <w:rsid w:val="0079005E"/>
    <w:rsid w:val="00790229"/>
    <w:rsid w:val="007955AB"/>
    <w:rsid w:val="007A4C85"/>
    <w:rsid w:val="007D2B76"/>
    <w:rsid w:val="007D2E6F"/>
    <w:rsid w:val="007D6148"/>
    <w:rsid w:val="007E2502"/>
    <w:rsid w:val="007E5CDE"/>
    <w:rsid w:val="00800540"/>
    <w:rsid w:val="008020F7"/>
    <w:rsid w:val="00806157"/>
    <w:rsid w:val="0081684B"/>
    <w:rsid w:val="00831A04"/>
    <w:rsid w:val="008352BE"/>
    <w:rsid w:val="00873973"/>
    <w:rsid w:val="00874CCE"/>
    <w:rsid w:val="008768F5"/>
    <w:rsid w:val="00876CB3"/>
    <w:rsid w:val="00880D80"/>
    <w:rsid w:val="00890BE7"/>
    <w:rsid w:val="008A37E8"/>
    <w:rsid w:val="008A5069"/>
    <w:rsid w:val="008D7BD7"/>
    <w:rsid w:val="008E2C39"/>
    <w:rsid w:val="008E41BC"/>
    <w:rsid w:val="00910600"/>
    <w:rsid w:val="00920CCE"/>
    <w:rsid w:val="009361C5"/>
    <w:rsid w:val="009722DA"/>
    <w:rsid w:val="00973397"/>
    <w:rsid w:val="009813C4"/>
    <w:rsid w:val="00990729"/>
    <w:rsid w:val="00992022"/>
    <w:rsid w:val="00993A41"/>
    <w:rsid w:val="009B6EC6"/>
    <w:rsid w:val="009D6345"/>
    <w:rsid w:val="009E0273"/>
    <w:rsid w:val="00A00AE3"/>
    <w:rsid w:val="00A031C5"/>
    <w:rsid w:val="00A133C9"/>
    <w:rsid w:val="00A2719A"/>
    <w:rsid w:val="00A45B1F"/>
    <w:rsid w:val="00A50D40"/>
    <w:rsid w:val="00A54BFA"/>
    <w:rsid w:val="00A670EB"/>
    <w:rsid w:val="00A712D6"/>
    <w:rsid w:val="00A74D12"/>
    <w:rsid w:val="00A76623"/>
    <w:rsid w:val="00AA0DC6"/>
    <w:rsid w:val="00AA4BD9"/>
    <w:rsid w:val="00AB08F7"/>
    <w:rsid w:val="00AC5896"/>
    <w:rsid w:val="00AE09B2"/>
    <w:rsid w:val="00AE4A1C"/>
    <w:rsid w:val="00AF2E9E"/>
    <w:rsid w:val="00B172DF"/>
    <w:rsid w:val="00B177BE"/>
    <w:rsid w:val="00B34726"/>
    <w:rsid w:val="00B412EF"/>
    <w:rsid w:val="00B46527"/>
    <w:rsid w:val="00B53ABC"/>
    <w:rsid w:val="00B67DED"/>
    <w:rsid w:val="00B826B3"/>
    <w:rsid w:val="00B8357F"/>
    <w:rsid w:val="00B9436A"/>
    <w:rsid w:val="00BB742E"/>
    <w:rsid w:val="00BC06DE"/>
    <w:rsid w:val="00BD038F"/>
    <w:rsid w:val="00BD1A14"/>
    <w:rsid w:val="00BE2357"/>
    <w:rsid w:val="00BE3EE8"/>
    <w:rsid w:val="00BE68CD"/>
    <w:rsid w:val="00BF4583"/>
    <w:rsid w:val="00C0229D"/>
    <w:rsid w:val="00C06D02"/>
    <w:rsid w:val="00C11769"/>
    <w:rsid w:val="00C14F21"/>
    <w:rsid w:val="00C307B5"/>
    <w:rsid w:val="00C47DCC"/>
    <w:rsid w:val="00C52FA5"/>
    <w:rsid w:val="00C54144"/>
    <w:rsid w:val="00C6743B"/>
    <w:rsid w:val="00C67B7B"/>
    <w:rsid w:val="00C814FB"/>
    <w:rsid w:val="00C84D6A"/>
    <w:rsid w:val="00CA269A"/>
    <w:rsid w:val="00CB44FC"/>
    <w:rsid w:val="00CB6502"/>
    <w:rsid w:val="00CC33D1"/>
    <w:rsid w:val="00CE11FE"/>
    <w:rsid w:val="00CE44D2"/>
    <w:rsid w:val="00CE4A5A"/>
    <w:rsid w:val="00CE57C1"/>
    <w:rsid w:val="00CE6884"/>
    <w:rsid w:val="00D00CB9"/>
    <w:rsid w:val="00D06D68"/>
    <w:rsid w:val="00D1760C"/>
    <w:rsid w:val="00D206BF"/>
    <w:rsid w:val="00D244F0"/>
    <w:rsid w:val="00D37D1B"/>
    <w:rsid w:val="00D4011E"/>
    <w:rsid w:val="00D472ED"/>
    <w:rsid w:val="00D577FC"/>
    <w:rsid w:val="00D61FDF"/>
    <w:rsid w:val="00D6299E"/>
    <w:rsid w:val="00D90069"/>
    <w:rsid w:val="00DA6588"/>
    <w:rsid w:val="00DC368A"/>
    <w:rsid w:val="00DE07E5"/>
    <w:rsid w:val="00DE1792"/>
    <w:rsid w:val="00DF01AD"/>
    <w:rsid w:val="00DF2000"/>
    <w:rsid w:val="00DF6D74"/>
    <w:rsid w:val="00E0333A"/>
    <w:rsid w:val="00E10547"/>
    <w:rsid w:val="00E23867"/>
    <w:rsid w:val="00E31E8A"/>
    <w:rsid w:val="00E365E2"/>
    <w:rsid w:val="00E37005"/>
    <w:rsid w:val="00E43362"/>
    <w:rsid w:val="00E62822"/>
    <w:rsid w:val="00E65D98"/>
    <w:rsid w:val="00E805AA"/>
    <w:rsid w:val="00E96A90"/>
    <w:rsid w:val="00EA2238"/>
    <w:rsid w:val="00EA6189"/>
    <w:rsid w:val="00EA760D"/>
    <w:rsid w:val="00EC1A8D"/>
    <w:rsid w:val="00EC537F"/>
    <w:rsid w:val="00ED0F81"/>
    <w:rsid w:val="00EE7C54"/>
    <w:rsid w:val="00EF08E9"/>
    <w:rsid w:val="00F02BF4"/>
    <w:rsid w:val="00F16869"/>
    <w:rsid w:val="00F6236D"/>
    <w:rsid w:val="00F62ABC"/>
    <w:rsid w:val="00F64513"/>
    <w:rsid w:val="00F72DDE"/>
    <w:rsid w:val="00F75D4E"/>
    <w:rsid w:val="00F80D0C"/>
    <w:rsid w:val="00FA2B66"/>
    <w:rsid w:val="00FA4267"/>
    <w:rsid w:val="00FB1794"/>
    <w:rsid w:val="00FB5628"/>
    <w:rsid w:val="00FC23BA"/>
    <w:rsid w:val="00FC7CF6"/>
    <w:rsid w:val="00FF3BA0"/>
    <w:rsid w:val="01FA47FF"/>
    <w:rsid w:val="09061CDB"/>
    <w:rsid w:val="0D8E3DD1"/>
    <w:rsid w:val="11384B21"/>
    <w:rsid w:val="146D0E60"/>
    <w:rsid w:val="261A696E"/>
    <w:rsid w:val="27544B9E"/>
    <w:rsid w:val="2AC24FA4"/>
    <w:rsid w:val="37B87D95"/>
    <w:rsid w:val="47FB61A8"/>
    <w:rsid w:val="5F335DCF"/>
    <w:rsid w:val="61010D3B"/>
    <w:rsid w:val="65E85FAE"/>
    <w:rsid w:val="678A4606"/>
    <w:rsid w:val="691E364C"/>
    <w:rsid w:val="7373371C"/>
    <w:rsid w:val="7B1A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61280A"/>
  <w15:docId w15:val="{C2934442-749A-451B-9ABA-058F30A94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spacing w:val="-6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autoRedefine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pacing w:val="0"/>
      <w:sz w:val="18"/>
      <w:szCs w:val="18"/>
    </w:rPr>
  </w:style>
  <w:style w:type="paragraph" w:styleId="a9">
    <w:name w:val="header"/>
    <w:basedOn w:val="a"/>
    <w:link w:val="aa"/>
    <w:autoRedefine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pacing w:val="0"/>
      <w:sz w:val="18"/>
      <w:szCs w:val="18"/>
    </w:rPr>
  </w:style>
  <w:style w:type="paragraph" w:styleId="ab">
    <w:name w:val="annotation subject"/>
    <w:basedOn w:val="a3"/>
    <w:next w:val="a3"/>
    <w:link w:val="ac"/>
    <w:autoRedefine/>
    <w:uiPriority w:val="99"/>
    <w:semiHidden/>
    <w:unhideWhenUsed/>
    <w:qFormat/>
    <w:rPr>
      <w:b/>
      <w:bCs/>
    </w:rPr>
  </w:style>
  <w:style w:type="character" w:styleId="ad">
    <w:name w:val="annotation reference"/>
    <w:basedOn w:val="a0"/>
    <w:autoRedefine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autoRedefine/>
    <w:qFormat/>
    <w:rPr>
      <w:sz w:val="18"/>
      <w:szCs w:val="18"/>
    </w:rPr>
  </w:style>
  <w:style w:type="character" w:customStyle="1" w:styleId="a8">
    <w:name w:val="页脚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4">
    <w:name w:val="批注文字 字符"/>
    <w:basedOn w:val="a0"/>
    <w:link w:val="a3"/>
    <w:autoRedefine/>
    <w:uiPriority w:val="99"/>
    <w:semiHidden/>
    <w:qFormat/>
    <w:rPr>
      <w:rFonts w:ascii="Times New Roman" w:eastAsia="宋体" w:hAnsi="Times New Roman" w:cs="Times New Roman"/>
      <w:spacing w:val="-6"/>
      <w:szCs w:val="24"/>
    </w:rPr>
  </w:style>
  <w:style w:type="character" w:customStyle="1" w:styleId="ac">
    <w:name w:val="批注主题 字符"/>
    <w:basedOn w:val="a4"/>
    <w:link w:val="ab"/>
    <w:autoRedefine/>
    <w:uiPriority w:val="99"/>
    <w:semiHidden/>
    <w:qFormat/>
    <w:rPr>
      <w:rFonts w:ascii="Times New Roman" w:eastAsia="宋体" w:hAnsi="Times New Roman" w:cs="Times New Roman"/>
      <w:b/>
      <w:bCs/>
      <w:spacing w:val="-6"/>
      <w:szCs w:val="24"/>
    </w:rPr>
  </w:style>
  <w:style w:type="character" w:customStyle="1" w:styleId="a6">
    <w:name w:val="批注框文本 字符"/>
    <w:basedOn w:val="a0"/>
    <w:link w:val="a5"/>
    <w:autoRedefine/>
    <w:uiPriority w:val="99"/>
    <w:semiHidden/>
    <w:qFormat/>
    <w:rPr>
      <w:rFonts w:ascii="Times New Roman" w:eastAsia="宋体" w:hAnsi="Times New Roman" w:cs="Times New Roman"/>
      <w:spacing w:val="-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467</Words>
  <Characters>2666</Characters>
  <Application>Microsoft Office Word</Application>
  <DocSecurity>0</DocSecurity>
  <Lines>22</Lines>
  <Paragraphs>6</Paragraphs>
  <ScaleCrop>false</ScaleCrop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符 浩博</dc:creator>
  <cp:lastModifiedBy>hao Mr.</cp:lastModifiedBy>
  <cp:revision>3</cp:revision>
  <dcterms:created xsi:type="dcterms:W3CDTF">2024-02-26T03:22:00Z</dcterms:created>
  <dcterms:modified xsi:type="dcterms:W3CDTF">2024-02-26T03:24:00Z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1C1869AEF18D437C94B34657510D3F1D_12</vt:lpwstr>
  </property>
</Properties>
</file>