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04" w:rsidRDefault="002378CA">
      <w:pPr>
        <w:pStyle w:val="a0"/>
        <w:ind w:firstLineChars="0" w:firstLine="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Cs w:val="32"/>
        </w:rPr>
        <w:t xml:space="preserve"> </w:t>
      </w:r>
    </w:p>
    <w:p w:rsidR="00CD7604" w:rsidRDefault="002378CA" w:rsidP="005645C7">
      <w:pPr>
        <w:pStyle w:val="a0"/>
        <w:ind w:firstLineChars="0" w:firstLine="0"/>
        <w:jc w:val="center"/>
        <w:rPr>
          <w:rFonts w:ascii="宋体" w:eastAsia="宋体" w:hAnsi="宋体" w:cs="宋体"/>
          <w:b/>
          <w:bCs w:val="0"/>
          <w:spacing w:val="-4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 w:val="0"/>
          <w:spacing w:val="-4"/>
          <w:sz w:val="44"/>
          <w:szCs w:val="44"/>
        </w:rPr>
        <w:t>拟注销增值电信业务经营许可和域名注册服务机构许可的企业名单</w:t>
      </w:r>
      <w:bookmarkEnd w:id="0"/>
    </w:p>
    <w:p w:rsidR="00CD7604" w:rsidRDefault="00CD7604">
      <w:pPr>
        <w:pStyle w:val="a0"/>
        <w:ind w:firstLine="867"/>
        <w:rPr>
          <w:rFonts w:ascii="宋体" w:eastAsia="宋体" w:hAnsi="宋体" w:cs="宋体"/>
          <w:b/>
          <w:bCs w:val="0"/>
          <w:spacing w:val="-4"/>
          <w:sz w:val="44"/>
          <w:szCs w:val="44"/>
        </w:rPr>
      </w:pPr>
    </w:p>
    <w:p w:rsidR="00CD7604" w:rsidRDefault="00CD7604">
      <w:pPr>
        <w:tabs>
          <w:tab w:val="left" w:pos="-426"/>
        </w:tabs>
        <w:spacing w:afterLines="50" w:after="156"/>
        <w:rPr>
          <w:rFonts w:ascii="方正小标宋_GBK" w:eastAsia="方正小标宋_GBK" w:hAnsi="方正小标宋_GBK" w:cs="方正小标宋_GBK"/>
          <w:sz w:val="36"/>
          <w:szCs w:val="36"/>
        </w:rPr>
      </w:pPr>
    </w:p>
    <w:tbl>
      <w:tblPr>
        <w:tblStyle w:val="a6"/>
        <w:tblW w:w="10660" w:type="dxa"/>
        <w:tblInd w:w="-1214" w:type="dxa"/>
        <w:tblLayout w:type="fixed"/>
        <w:tblLook w:val="04A0" w:firstRow="1" w:lastRow="0" w:firstColumn="1" w:lastColumn="0" w:noHBand="0" w:noVBand="1"/>
      </w:tblPr>
      <w:tblGrid>
        <w:gridCol w:w="825"/>
        <w:gridCol w:w="2198"/>
        <w:gridCol w:w="4111"/>
        <w:gridCol w:w="3526"/>
      </w:tblGrid>
      <w:tr w:rsidR="00CD7604">
        <w:trPr>
          <w:trHeight w:val="72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autoSpaceDN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ind w:right="42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许可证号/批文号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ind w:right="42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企业名称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ind w:right="42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业务范围</w:t>
            </w:r>
          </w:p>
        </w:tc>
      </w:tr>
      <w:tr w:rsidR="00CD7604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bookmarkStart w:id="1" w:name="OLE_LINK1" w:colFirst="0" w:colLast="3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-20201593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南阳恒烨商贸有限公司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在线数据处理与交易处理业务,信息服务业务（仅限互联网信息服务）</w:t>
            </w:r>
          </w:p>
        </w:tc>
      </w:tr>
      <w:tr w:rsidR="00CD7604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-20200485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林州市启天科贸有限公司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在线数据处理与交易处理业务,信息服务业务（仅限互联网信息服务）</w:t>
            </w:r>
          </w:p>
        </w:tc>
      </w:tr>
      <w:tr w:rsidR="00CD7604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-20140089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新乡市信易通网络技术有限公司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信息服务业务（仅限互联网信息服务）</w:t>
            </w:r>
          </w:p>
        </w:tc>
      </w:tr>
      <w:tr w:rsidR="00CD7604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-20160306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河南圈知道文化传播有限公司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信息服务业务（仅限互联网信息服务）</w:t>
            </w:r>
          </w:p>
        </w:tc>
      </w:tr>
      <w:tr w:rsidR="00CD7604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-20180634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河南抖火网络科技有限公司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信息服务业务（仅限互联网信息服务）</w:t>
            </w:r>
          </w:p>
        </w:tc>
      </w:tr>
      <w:tr w:rsidR="00CD7604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-20190055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河南顺豪网络科技有限公司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信息服务业务（仅限互联网信息服务）</w:t>
            </w:r>
          </w:p>
        </w:tc>
      </w:tr>
      <w:tr w:rsidR="00CD7604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-20200137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河南声声诗雨网络科技有限公司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在线数据处理与交易处理业务,信息服务业务（仅限互联网信息服务）</w:t>
            </w:r>
          </w:p>
        </w:tc>
      </w:tr>
      <w:tr w:rsidR="00CD7604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-20180416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河南锅圈供应链管理有限公司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在线数据处理与交易处理业务</w:t>
            </w:r>
          </w:p>
        </w:tc>
      </w:tr>
      <w:tr w:rsidR="00CD7604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-20190339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河南欧桥信息技术有限公司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国内呼叫中心业务</w:t>
            </w:r>
          </w:p>
        </w:tc>
      </w:tr>
      <w:tr w:rsidR="00CD7604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-20180469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郑州锅圈食汇网络科技有限公司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在线数据处理与交易处理业务</w:t>
            </w:r>
          </w:p>
        </w:tc>
      </w:tr>
      <w:tr w:rsidR="00CD7604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-20201102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河南锅小圈电子商务有限公司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在线数据处理与交易处理业务,信息服务业务（仅限互联网信息服务）</w:t>
            </w:r>
          </w:p>
        </w:tc>
      </w:tr>
      <w:tr w:rsidR="00CD7604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豫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-20170463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河南根儿文化产业股份有限公司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在线数据处理与交易处理业务,信息服务业务（仅限互联网信息服务）</w:t>
            </w:r>
          </w:p>
        </w:tc>
      </w:tr>
      <w:tr w:rsidR="00CD7604">
        <w:trPr>
          <w:trHeight w:val="6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ind w:right="42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信部电函〔2005〕276号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5645C7">
            <w:pPr>
              <w:ind w:right="42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hyperlink r:id="rId5" w:history="1">
              <w:r w:rsidR="002378CA">
                <w:rPr>
                  <w:rFonts w:ascii="宋体" w:eastAsia="宋体" w:hAnsi="宋体" w:cs="宋体" w:hint="eastAsia"/>
                  <w:sz w:val="22"/>
                  <w:szCs w:val="22"/>
                </w:rPr>
                <w:t>河南互易科技有限公司</w:t>
              </w:r>
            </w:hyperlink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604" w:rsidRDefault="002378CA">
            <w:pPr>
              <w:ind w:right="42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.CN;.中国;.公司;.网络</w:t>
            </w:r>
          </w:p>
        </w:tc>
      </w:tr>
      <w:bookmarkEnd w:id="1"/>
    </w:tbl>
    <w:p w:rsidR="00CD7604" w:rsidRDefault="00CD7604">
      <w:pPr>
        <w:ind w:right="420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D7604" w:rsidRPr="002378CA" w:rsidRDefault="00CD7604" w:rsidP="002378CA">
      <w:pPr>
        <w:pStyle w:val="a0"/>
        <w:ind w:firstLineChars="0" w:firstLine="0"/>
        <w:rPr>
          <w:rFonts w:ascii="仿宋_GB2312" w:eastAsia="仿宋_GB2312" w:hAnsi="仿宋_GB2312" w:cs="仿宋_GB2312"/>
          <w:spacing w:val="-4"/>
          <w:sz w:val="32"/>
          <w:szCs w:val="32"/>
        </w:rPr>
      </w:pPr>
    </w:p>
    <w:p w:rsidR="00CD7604" w:rsidRDefault="00CD7604" w:rsidP="002378CA">
      <w:pPr>
        <w:rPr>
          <w:rFonts w:ascii="仿宋_GB2312" w:eastAsia="仿宋_GB2312" w:hAnsi="仿宋_GB2312" w:cs="仿宋_GB2312"/>
          <w:szCs w:val="32"/>
        </w:rPr>
      </w:pPr>
    </w:p>
    <w:p w:rsidR="00CD7604" w:rsidRDefault="00CD7604">
      <w:pPr>
        <w:pStyle w:val="a0"/>
        <w:ind w:firstLine="420"/>
        <w:rPr>
          <w:rFonts w:ascii="仿宋_GB2312" w:eastAsia="仿宋_GB2312" w:hAnsi="仿宋_GB2312" w:cs="仿宋_GB2312"/>
          <w:szCs w:val="32"/>
        </w:rPr>
      </w:pPr>
    </w:p>
    <w:p w:rsidR="00CD7604" w:rsidRDefault="00CD7604">
      <w:pPr>
        <w:pStyle w:val="a0"/>
        <w:ind w:firstLine="420"/>
        <w:rPr>
          <w:rFonts w:ascii="仿宋_GB2312" w:eastAsia="仿宋_GB2312" w:hAnsi="仿宋_GB2312" w:cs="仿宋_GB2312"/>
          <w:szCs w:val="32"/>
        </w:rPr>
      </w:pPr>
    </w:p>
    <w:p w:rsidR="00CD7604" w:rsidRDefault="00CD7604">
      <w:pPr>
        <w:pStyle w:val="a0"/>
        <w:ind w:firstLine="420"/>
        <w:rPr>
          <w:rFonts w:ascii="仿宋_GB2312" w:eastAsia="仿宋_GB2312" w:hAnsi="仿宋_GB2312" w:cs="仿宋_GB2312"/>
          <w:szCs w:val="32"/>
        </w:rPr>
      </w:pPr>
    </w:p>
    <w:p w:rsidR="00CD7604" w:rsidRDefault="00CD7604">
      <w:pPr>
        <w:pStyle w:val="a0"/>
        <w:ind w:firstLine="420"/>
        <w:rPr>
          <w:rFonts w:ascii="仿宋_GB2312" w:eastAsia="仿宋_GB2312" w:hAnsi="仿宋_GB2312" w:cs="仿宋_GB2312"/>
          <w:szCs w:val="32"/>
        </w:rPr>
      </w:pPr>
    </w:p>
    <w:p w:rsidR="00CD7604" w:rsidRDefault="00CD7604">
      <w:pPr>
        <w:pStyle w:val="a0"/>
        <w:ind w:firstLine="420"/>
        <w:rPr>
          <w:rFonts w:ascii="仿宋_GB2312" w:eastAsia="仿宋_GB2312" w:hAnsi="仿宋_GB2312" w:cs="仿宋_GB2312"/>
          <w:szCs w:val="32"/>
        </w:rPr>
      </w:pPr>
    </w:p>
    <w:p w:rsidR="00CD7604" w:rsidRDefault="00CD7604">
      <w:pPr>
        <w:pStyle w:val="a0"/>
        <w:ind w:firstLine="420"/>
        <w:rPr>
          <w:rFonts w:ascii="仿宋_GB2312" w:eastAsia="仿宋_GB2312" w:hAnsi="仿宋_GB2312" w:cs="仿宋_GB2312"/>
          <w:szCs w:val="32"/>
        </w:rPr>
      </w:pPr>
    </w:p>
    <w:p w:rsidR="00CD7604" w:rsidRDefault="00CD7604">
      <w:pPr>
        <w:pStyle w:val="a0"/>
        <w:ind w:firstLine="420"/>
        <w:rPr>
          <w:rFonts w:ascii="仿宋_GB2312" w:eastAsia="仿宋_GB2312" w:hAnsi="仿宋_GB2312" w:cs="仿宋_GB2312"/>
          <w:szCs w:val="32"/>
        </w:rPr>
      </w:pPr>
    </w:p>
    <w:p w:rsidR="00CD7604" w:rsidRDefault="00CD7604">
      <w:pPr>
        <w:pStyle w:val="a0"/>
        <w:ind w:firstLine="420"/>
        <w:rPr>
          <w:rFonts w:ascii="仿宋_GB2312" w:eastAsia="仿宋_GB2312" w:hAnsi="仿宋_GB2312" w:cs="仿宋_GB2312"/>
          <w:szCs w:val="32"/>
        </w:rPr>
      </w:pPr>
    </w:p>
    <w:p w:rsidR="00CD7604" w:rsidRDefault="00CD7604">
      <w:pPr>
        <w:pStyle w:val="a0"/>
        <w:ind w:firstLine="420"/>
        <w:rPr>
          <w:rFonts w:ascii="仿宋_GB2312" w:eastAsia="仿宋_GB2312" w:hAnsi="仿宋_GB2312" w:cs="仿宋_GB2312"/>
          <w:szCs w:val="32"/>
        </w:rPr>
      </w:pPr>
    </w:p>
    <w:p w:rsidR="00CD7604" w:rsidRDefault="00CD7604">
      <w:pPr>
        <w:pStyle w:val="a0"/>
        <w:ind w:firstLine="420"/>
        <w:rPr>
          <w:rFonts w:ascii="仿宋_GB2312" w:eastAsia="仿宋_GB2312" w:hAnsi="仿宋_GB2312" w:cs="仿宋_GB2312"/>
          <w:szCs w:val="32"/>
        </w:rPr>
      </w:pPr>
    </w:p>
    <w:p w:rsidR="00CD7604" w:rsidRDefault="00CD7604">
      <w:pPr>
        <w:pStyle w:val="a0"/>
        <w:ind w:firstLine="420"/>
        <w:rPr>
          <w:rFonts w:ascii="仿宋_GB2312" w:eastAsia="仿宋_GB2312" w:hAnsi="仿宋_GB2312" w:cs="仿宋_GB2312"/>
          <w:szCs w:val="32"/>
        </w:rPr>
      </w:pPr>
    </w:p>
    <w:p w:rsidR="00CD7604" w:rsidRDefault="00CD7604">
      <w:pPr>
        <w:pStyle w:val="a0"/>
        <w:ind w:firstLine="420"/>
        <w:rPr>
          <w:rFonts w:ascii="仿宋_GB2312" w:eastAsia="仿宋_GB2312" w:hAnsi="仿宋_GB2312" w:cs="仿宋_GB2312"/>
          <w:szCs w:val="32"/>
        </w:rPr>
      </w:pPr>
    </w:p>
    <w:p w:rsidR="00CD7604" w:rsidRDefault="00CD7604">
      <w:pPr>
        <w:pStyle w:val="a0"/>
        <w:ind w:firstLine="420"/>
        <w:rPr>
          <w:rFonts w:ascii="仿宋_GB2312" w:eastAsia="仿宋_GB2312" w:hAnsi="仿宋_GB2312" w:cs="仿宋_GB2312"/>
          <w:szCs w:val="32"/>
        </w:rPr>
      </w:pPr>
    </w:p>
    <w:p w:rsidR="00CD7604" w:rsidRDefault="00CD7604">
      <w:pPr>
        <w:pStyle w:val="a0"/>
        <w:ind w:firstLine="420"/>
        <w:rPr>
          <w:rFonts w:ascii="仿宋_GB2312" w:eastAsia="仿宋_GB2312" w:hAnsi="仿宋_GB2312" w:cs="仿宋_GB2312"/>
          <w:szCs w:val="32"/>
        </w:rPr>
      </w:pPr>
    </w:p>
    <w:p w:rsidR="00CD7604" w:rsidRDefault="00CD7604">
      <w:pPr>
        <w:pStyle w:val="a0"/>
        <w:ind w:firstLine="420"/>
        <w:rPr>
          <w:rFonts w:ascii="仿宋_GB2312" w:eastAsia="仿宋_GB2312" w:hAnsi="仿宋_GB2312" w:cs="仿宋_GB2312"/>
          <w:szCs w:val="32"/>
        </w:rPr>
      </w:pPr>
    </w:p>
    <w:p w:rsidR="00CD7604" w:rsidRDefault="00CD7604">
      <w:pPr>
        <w:pStyle w:val="a0"/>
        <w:ind w:firstLine="420"/>
        <w:rPr>
          <w:rFonts w:ascii="仿宋_GB2312" w:eastAsia="仿宋_GB2312" w:hAnsi="仿宋_GB2312" w:cs="仿宋_GB2312"/>
          <w:szCs w:val="32"/>
        </w:rPr>
      </w:pPr>
    </w:p>
    <w:sectPr w:rsidR="00CD7604">
      <w:pgSz w:w="11850" w:h="16783"/>
      <w:pgMar w:top="2041" w:right="1814" w:bottom="2041" w:left="181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3ZjZjNjA3NzZlMjY0ZjlhOGRjZGNhYjAzNmU4MTMifQ=="/>
  </w:docVars>
  <w:rsids>
    <w:rsidRoot w:val="00CD7604"/>
    <w:rsid w:val="002378CA"/>
    <w:rsid w:val="005645C7"/>
    <w:rsid w:val="00CD7604"/>
    <w:rsid w:val="02510D3B"/>
    <w:rsid w:val="02F90462"/>
    <w:rsid w:val="032D7557"/>
    <w:rsid w:val="04CA2C2F"/>
    <w:rsid w:val="086047DF"/>
    <w:rsid w:val="0BA47166"/>
    <w:rsid w:val="0DEF50EC"/>
    <w:rsid w:val="0F991BE4"/>
    <w:rsid w:val="132749B2"/>
    <w:rsid w:val="13DF53FC"/>
    <w:rsid w:val="19922C9B"/>
    <w:rsid w:val="1C6354F2"/>
    <w:rsid w:val="1C7669CE"/>
    <w:rsid w:val="206C314C"/>
    <w:rsid w:val="26AC4FC6"/>
    <w:rsid w:val="26C5160D"/>
    <w:rsid w:val="2A015918"/>
    <w:rsid w:val="2A3F21B0"/>
    <w:rsid w:val="2A6E5FC5"/>
    <w:rsid w:val="324D5C77"/>
    <w:rsid w:val="327F1227"/>
    <w:rsid w:val="34846425"/>
    <w:rsid w:val="35C90B74"/>
    <w:rsid w:val="37127413"/>
    <w:rsid w:val="386E33B6"/>
    <w:rsid w:val="3C7131EE"/>
    <w:rsid w:val="3CEF1D7B"/>
    <w:rsid w:val="4187063F"/>
    <w:rsid w:val="41E96531"/>
    <w:rsid w:val="4584018B"/>
    <w:rsid w:val="4D68179C"/>
    <w:rsid w:val="4E8D601F"/>
    <w:rsid w:val="50F01105"/>
    <w:rsid w:val="50F96E99"/>
    <w:rsid w:val="521B2756"/>
    <w:rsid w:val="525A74D3"/>
    <w:rsid w:val="56773791"/>
    <w:rsid w:val="56956022"/>
    <w:rsid w:val="577106AB"/>
    <w:rsid w:val="57780FF8"/>
    <w:rsid w:val="57AC20F8"/>
    <w:rsid w:val="5B474E62"/>
    <w:rsid w:val="5E5D5AAD"/>
    <w:rsid w:val="5F4F0256"/>
    <w:rsid w:val="5FF2180A"/>
    <w:rsid w:val="629829A3"/>
    <w:rsid w:val="6559008C"/>
    <w:rsid w:val="6CC257EF"/>
    <w:rsid w:val="6F422951"/>
    <w:rsid w:val="70E906DC"/>
    <w:rsid w:val="75756E44"/>
    <w:rsid w:val="76767963"/>
    <w:rsid w:val="768A5429"/>
    <w:rsid w:val="7A18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1918B3-9E99-4FCE-B53E-E0B99687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3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3"/>
    <w:qFormat/>
    <w:pPr>
      <w:widowControl/>
      <w:ind w:firstLineChars="200" w:firstLine="200"/>
      <w:jc w:val="left"/>
    </w:pPr>
    <w:rPr>
      <w:rFonts w:hAnsi="华文仿宋"/>
      <w:bCs/>
      <w:szCs w:val="2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1"/>
    <w:qFormat/>
    <w:rPr>
      <w:color w:val="0000FF"/>
      <w:u w:val="single"/>
    </w:rPr>
  </w:style>
  <w:style w:type="table" w:styleId="a6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378CA"/>
    <w:rPr>
      <w:sz w:val="18"/>
      <w:szCs w:val="18"/>
    </w:rPr>
  </w:style>
  <w:style w:type="character" w:customStyle="1" w:styleId="a8">
    <w:name w:val="批注框文本 字符"/>
    <w:basedOn w:val="a1"/>
    <w:link w:val="a7"/>
    <w:rsid w:val="002378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Show('95049594-08b7-4307-a0fb-3a26f56d7749','168977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xxtxglc-cgh</dc:creator>
  <cp:lastModifiedBy>wy</cp:lastModifiedBy>
  <cp:revision>4</cp:revision>
  <dcterms:created xsi:type="dcterms:W3CDTF">2022-11-11T03:00:00Z</dcterms:created>
  <dcterms:modified xsi:type="dcterms:W3CDTF">2022-11-11T03:02:00Z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24B8FB5C8EB34E76B50C0189D18753AC</vt:lpwstr>
  </property>
</Properties>
</file>