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E0" w:rsidRPr="00690BE0" w:rsidRDefault="00690BE0" w:rsidP="00690BE0">
      <w:pPr>
        <w:widowControl/>
        <w:jc w:val="left"/>
        <w:rPr>
          <w:rFonts w:ascii="黑体" w:eastAsia="黑体" w:hAnsi="黑体" w:cs="黑体"/>
          <w:kern w:val="0"/>
          <w:sz w:val="32"/>
          <w:szCs w:val="32"/>
        </w:rPr>
      </w:pPr>
      <w:r w:rsidRPr="00690BE0">
        <w:rPr>
          <w:rFonts w:ascii="黑体" w:eastAsia="黑体" w:hAnsi="黑体" w:cs="黑体" w:hint="eastAsia"/>
          <w:kern w:val="0"/>
          <w:sz w:val="32"/>
          <w:szCs w:val="32"/>
        </w:rPr>
        <w:t>附件</w:t>
      </w:r>
    </w:p>
    <w:p w:rsidR="002037E9" w:rsidRDefault="00690BE0" w:rsidP="001127A1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注销增值电信业务经营许可的企业名单</w:t>
      </w:r>
    </w:p>
    <w:p w:rsidR="00690BE0" w:rsidRDefault="00690BE0" w:rsidP="001127A1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（202</w:t>
      </w:r>
      <w:r w:rsidR="00963899">
        <w:rPr>
          <w:rFonts w:ascii="方正小标宋简体" w:eastAsia="方正小标宋简体" w:hAnsi="方正小标宋简体" w:cs="方正小标宋简体" w:hint="eastAsia"/>
          <w:sz w:val="36"/>
          <w:szCs w:val="36"/>
        </w:rPr>
        <w:t>1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年第</w:t>
      </w:r>
      <w:r w:rsidR="00963899">
        <w:rPr>
          <w:rFonts w:ascii="方正小标宋简体" w:eastAsia="方正小标宋简体" w:hAnsi="方正小标宋简体" w:cs="方正小标宋简体" w:hint="eastAsia"/>
          <w:sz w:val="36"/>
          <w:szCs w:val="36"/>
        </w:rPr>
        <w:t>1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批）</w:t>
      </w:r>
    </w:p>
    <w:p w:rsidR="00C1692C" w:rsidRDefault="00C1692C" w:rsidP="001127A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5"/>
        <w:tblW w:w="9781" w:type="dxa"/>
        <w:tblInd w:w="-459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3260"/>
      </w:tblGrid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许可证编号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业务种类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豫B2-20030021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河南信儒思特奇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信息产业有限公司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信息服务业务（不含互联网信息服务）,信息服务业务（仅限互联网信息服务）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豫B2-20090004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郑州市江海通信技术有限公司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国内呼叫中心业务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豫B2-20180013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河南易谋实业有限公司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国内呼叫中心业务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豫B2-20190451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河南安信众合信息咨询有限公司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国内呼叫中心业务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豫B2-20120013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郑州星空通信技术有限公司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国内呼叫中心业务,信息服务业务（不含互联网信息服务）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豫B2-20120020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河南畅想无限通信科技有限公司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信息服务业务（不含互联网信息服务）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豫B2-20170060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河南久享通信技术有限公司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信息服务业务（不含互联网信息服务）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豫B2-20160060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河南省懒猫电子商务有限公司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豫B2-20160077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郑州市中奥网络技术有限公司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豫B2-20160303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河南省正正互联网科技有限公司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豫B2-20160309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郑州欢畅网络科技有限公司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豫B2-20170158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优房库房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产营销策划有限公司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豫B2-20170185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河南掌上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悠乐网络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豫B2-20170333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河南约了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么网络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豫B2-20170354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郑州小贺电子商务有限公司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豫B2-20170373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河南好玩网络技术有限公司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豫B2-20170454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河南巨全电子商务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豫B2-20170472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洛阳易威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茨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豫B2-20170488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河南益庆网络科技有限公司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豫B2-20180005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新乡市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鱼人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网络技术有限公司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豫B2-20180087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河南金葵花商贸有限公司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豫B2-20180165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平顶山卓越网络科技有限公司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豫B2-20180296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河南映秀网络科技有限公司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豫B2-20180297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河南浩游网络科技有限公司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豫B2-20180325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河南戌时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纪网络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豫B2-20180379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禹州市萤火虫网络传媒有限公司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豫B2-20180444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融商智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选网络科技有限公司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豫B2-20190042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郑州爱玩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奕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软件科技有限公司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豫B2-20190127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商丘梅苑易购商贸有限公司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豫B2-20190203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河南云九八网络科技有限公司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豫B2-20190247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河南盈创工场供应链管理有限公司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豫B2-20190292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洛阳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讯罗体</w:t>
            </w:r>
            <w:bookmarkStart w:id="0" w:name="_GoBack"/>
            <w:bookmarkEnd w:id="0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育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文化传播有限公司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豫B2-20190362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禹州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市众聚网络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豫B2-20190518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许昌市万晟网络科技有限公司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豫B2-20190576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河南省驷创电子科技有限公司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豫B2-20191006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许昌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一恒文化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传播有限公司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豫B2-20170162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揽采合网络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科技股份有限公司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信息服务业务（仅限互联网信息服务）,在线数据处理与交易处理业务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38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豫B2-20180333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郑州渐近线教育科技有限公司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信息服务业务（仅限互联网信息服务）,在线数据处理与交易处理业务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豫B2-20180336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河南资源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录网络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信息服务业务（仅限互联网信息服务）,在线数据处理与交易处理业务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豫B2-20180397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河南银光信息技术有限公司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信息服务业务（仅限互联网信息服务）,在线数据处理与交易处理业务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豫B2-20180658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河南省横琴商贸有限公司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信息服务业务（仅限互联网信息服务）,在线数据处理与交易处理业务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豫B2-20190477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河南掌玩信息科技有限公司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信息服务业务（仅限互联网信息服务）,在线数据处理与交易处理业务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豫B2-20190520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遇见米猫商贸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信息服务业务（仅限互联网信息服务）,在线数据处理与交易处理业务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豫B2-20190725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博爱县桔子网络科技有限公司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信息服务业务（仅限互联网信息服务）,在线数据处理与交易处理业务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豫B2-20160098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河南慢半拍电子商务有限公司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豫B2-20160113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河南乐呵呵保健产业有限公司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豫B2-20160124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河南来吧电子商务有限公司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豫B2-20160137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河南众通电子商务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豫B2-20160157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长葛市葛微科技技术有限责任公司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豫B2-20160205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郑州砍多多网络科技有限公司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豫B2-20160229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河南威达广顺电子商务有限公司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豫B2-20160233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河南高发服务区管理有限公司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豫B2-20160265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郑州手心手背农业科技有限公司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豫B2-20160268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易智付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豫B2-20160272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民创伟业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豫B2-20160326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河南省微小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宝网络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豫B2-20170078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河南汲亮商贸有限公司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豫B2-20170110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河南省互联同创商贸有限公司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豫B2-20170291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河南云之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兑网络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豫B2-20170371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郑州驰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众信息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豫B2-20170437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河南米丁电子商务有限公司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豫B2-20170485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河南易幸福电子商务有限公司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豫B2-20180159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郑州毅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轲琛吉网络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64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豫B2-20190458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洛阳顺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宏网络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豫B2-20190547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商丘富商网络科技有限公司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豫B2-20190649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平顶山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网盈网络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豫B2-20190665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河南领拍网贸易有限公司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豫B2-20190968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郑州市发卡网络科技有限公司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豫B2-20191009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河南金龄健康管理有限公司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豫B2-20160079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河南省华晨电子商务有限公司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在线数据处理与交易处理业务,信息服务业务（仅限互联网信息服务）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豫B2-20190789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河南</w:t>
            </w:r>
            <w:proofErr w:type="gramStart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佰斯德网络</w:t>
            </w:r>
            <w:proofErr w:type="gramEnd"/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在线数据处理与交易处理业务,信息服务业务（仅限互联网信息服务）</w:t>
            </w:r>
          </w:p>
        </w:tc>
      </w:tr>
      <w:tr w:rsidR="00EE773B" w:rsidRPr="00EE773B" w:rsidTr="00C1692C">
        <w:trPr>
          <w:trHeight w:val="270"/>
        </w:trPr>
        <w:tc>
          <w:tcPr>
            <w:tcW w:w="851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1843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豫B2-20190862</w:t>
            </w:r>
          </w:p>
        </w:tc>
        <w:tc>
          <w:tcPr>
            <w:tcW w:w="3827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禹州市永盛钧瓷文化传媒有限公司</w:t>
            </w:r>
          </w:p>
        </w:tc>
        <w:tc>
          <w:tcPr>
            <w:tcW w:w="3260" w:type="dxa"/>
            <w:noWrap/>
            <w:vAlign w:val="center"/>
            <w:hideMark/>
          </w:tcPr>
          <w:p w:rsidR="00EE773B" w:rsidRPr="00C1692C" w:rsidRDefault="00EE773B" w:rsidP="00C1692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C1692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在线数据处理与交易处理业务,信息服务业务（仅限互联网信息服务）</w:t>
            </w:r>
          </w:p>
        </w:tc>
      </w:tr>
    </w:tbl>
    <w:p w:rsidR="00690BE0" w:rsidRPr="00EE773B" w:rsidRDefault="00690BE0" w:rsidP="00690BE0">
      <w:pPr>
        <w:snapToGrid w:val="0"/>
        <w:jc w:val="center"/>
        <w:rPr>
          <w:rFonts w:ascii="仿宋_GB2312" w:eastAsia="仿宋_GB2312" w:hAnsi="仿宋_GB2312" w:cs="仿宋_GB2312"/>
          <w:color w:val="000000"/>
          <w:kern w:val="0"/>
          <w:sz w:val="24"/>
        </w:rPr>
      </w:pPr>
    </w:p>
    <w:p w:rsidR="00690BE0" w:rsidRPr="00070568" w:rsidRDefault="00690BE0" w:rsidP="00690BE0">
      <w:pPr>
        <w:adjustRightInd w:val="0"/>
        <w:snapToGrid w:val="0"/>
        <w:spacing w:line="360" w:lineRule="auto"/>
        <w:rPr>
          <w:rFonts w:ascii="仿宋_GB2312" w:eastAsia="仿宋_GB2312" w:hAnsiTheme="majorEastAsia"/>
          <w:b/>
          <w:sz w:val="24"/>
        </w:rPr>
      </w:pPr>
    </w:p>
    <w:p w:rsidR="00690BE0" w:rsidRPr="00070568" w:rsidRDefault="00690BE0" w:rsidP="00690BE0">
      <w:pPr>
        <w:rPr>
          <w:rFonts w:ascii="仿宋_GB2312" w:eastAsia="仿宋_GB2312"/>
          <w:sz w:val="24"/>
        </w:rPr>
      </w:pPr>
    </w:p>
    <w:p w:rsidR="00690BE0" w:rsidRPr="00690BE0" w:rsidRDefault="00690BE0" w:rsidP="00690BE0"/>
    <w:sectPr w:rsidR="00690BE0" w:rsidRPr="00690BE0">
      <w:footerReference w:type="even" r:id="rId8"/>
      <w:footerReference w:type="default" r:id="rId9"/>
      <w:pgSz w:w="11906" w:h="16838"/>
      <w:pgMar w:top="2041" w:right="1587" w:bottom="1814" w:left="1587" w:header="851" w:footer="1247" w:gutter="0"/>
      <w:pgNumType w:fmt="numberInDash"/>
      <w:cols w:space="0"/>
      <w:docGrid w:type="linesAndChars" w:linePitch="590" w:charSpace="-16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4F7" w:rsidRDefault="00FE24F7">
      <w:r>
        <w:separator/>
      </w:r>
    </w:p>
  </w:endnote>
  <w:endnote w:type="continuationSeparator" w:id="0">
    <w:p w:rsidR="00FE24F7" w:rsidRDefault="00FE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73B" w:rsidRDefault="00EE773B">
    <w:pPr>
      <w:pStyle w:val="a3"/>
      <w:framePr w:wrap="around" w:vAnchor="text" w:hAnchor="margin" w:xAlign="outside" w:y="1"/>
    </w:pPr>
    <w:r>
      <w:rPr>
        <w:rFonts w:ascii="宋体" w:eastAsia="宋体" w:hAnsi="宋体" w:cs="宋体" w:hint="eastAsia"/>
        <w:sz w:val="28"/>
        <w:szCs w:val="28"/>
      </w:rPr>
      <w:fldChar w:fldCharType="begin"/>
    </w:r>
    <w:r>
      <w:rPr>
        <w:rFonts w:ascii="宋体" w:eastAsia="宋体" w:hAnsi="宋体" w:cs="宋体" w:hint="eastAsia"/>
        <w:sz w:val="28"/>
        <w:szCs w:val="28"/>
      </w:rPr>
      <w:instrText xml:space="preserve"> PAGE  \* MERGEFORMAT </w:instrText>
    </w:r>
    <w:r>
      <w:rPr>
        <w:rFonts w:ascii="宋体" w:eastAsia="宋体" w:hAnsi="宋体" w:cs="宋体" w:hint="eastAsia"/>
        <w:sz w:val="28"/>
        <w:szCs w:val="28"/>
      </w:rPr>
      <w:fldChar w:fldCharType="separate"/>
    </w:r>
    <w:r w:rsidR="00CF0B55">
      <w:rPr>
        <w:rFonts w:ascii="宋体" w:eastAsia="宋体" w:hAnsi="宋体" w:cs="宋体"/>
        <w:noProof/>
        <w:sz w:val="28"/>
        <w:szCs w:val="28"/>
      </w:rPr>
      <w:t>- 2 -</w:t>
    </w:r>
    <w:r>
      <w:rPr>
        <w:rFonts w:ascii="宋体" w:eastAsia="宋体" w:hAnsi="宋体" w:cs="宋体" w:hint="eastAsia"/>
        <w:sz w:val="28"/>
        <w:szCs w:val="28"/>
      </w:rPr>
      <w:fldChar w:fldCharType="end"/>
    </w:r>
  </w:p>
  <w:p w:rsidR="00EE773B" w:rsidRDefault="00EE773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73B" w:rsidRDefault="00EE773B">
    <w:pPr>
      <w:pStyle w:val="a3"/>
      <w:framePr w:wrap="around" w:vAnchor="text" w:hAnchor="margin" w:xAlign="outside" w:y="1"/>
    </w:pPr>
    <w:r>
      <w:rPr>
        <w:rFonts w:ascii="宋体" w:eastAsia="宋体" w:hAnsi="宋体" w:cs="宋体" w:hint="eastAsia"/>
        <w:sz w:val="28"/>
        <w:szCs w:val="28"/>
      </w:rPr>
      <w:fldChar w:fldCharType="begin"/>
    </w:r>
    <w:r>
      <w:rPr>
        <w:rFonts w:ascii="宋体" w:eastAsia="宋体" w:hAnsi="宋体" w:cs="宋体" w:hint="eastAsia"/>
        <w:sz w:val="28"/>
        <w:szCs w:val="28"/>
      </w:rPr>
      <w:instrText xml:space="preserve"> PAGE  \* MERGEFORMAT </w:instrText>
    </w:r>
    <w:r>
      <w:rPr>
        <w:rFonts w:ascii="宋体" w:eastAsia="宋体" w:hAnsi="宋体" w:cs="宋体" w:hint="eastAsia"/>
        <w:sz w:val="28"/>
        <w:szCs w:val="28"/>
      </w:rPr>
      <w:fldChar w:fldCharType="separate"/>
    </w:r>
    <w:r w:rsidR="00CF0B55">
      <w:rPr>
        <w:rFonts w:ascii="宋体" w:eastAsia="宋体" w:hAnsi="宋体" w:cs="宋体"/>
        <w:noProof/>
        <w:sz w:val="28"/>
        <w:szCs w:val="28"/>
      </w:rPr>
      <w:t>- 1 -</w:t>
    </w:r>
    <w:r>
      <w:rPr>
        <w:rFonts w:ascii="宋体" w:eastAsia="宋体" w:hAnsi="宋体" w:cs="宋体" w:hint="eastAsia"/>
        <w:sz w:val="28"/>
        <w:szCs w:val="28"/>
      </w:rPr>
      <w:fldChar w:fldCharType="end"/>
    </w:r>
  </w:p>
  <w:p w:rsidR="00EE773B" w:rsidRDefault="00EE773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4F7" w:rsidRDefault="00FE24F7">
      <w:r>
        <w:separator/>
      </w:r>
    </w:p>
  </w:footnote>
  <w:footnote w:type="continuationSeparator" w:id="0">
    <w:p w:rsidR="00FE24F7" w:rsidRDefault="00FE2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127A1"/>
    <w:rsid w:val="00172A27"/>
    <w:rsid w:val="002037E9"/>
    <w:rsid w:val="00376F4D"/>
    <w:rsid w:val="003C71E4"/>
    <w:rsid w:val="0046274C"/>
    <w:rsid w:val="00470198"/>
    <w:rsid w:val="00625FAA"/>
    <w:rsid w:val="00690BE0"/>
    <w:rsid w:val="00730881"/>
    <w:rsid w:val="007E7769"/>
    <w:rsid w:val="00963899"/>
    <w:rsid w:val="009F253B"/>
    <w:rsid w:val="00B75A14"/>
    <w:rsid w:val="00C1692C"/>
    <w:rsid w:val="00C214F2"/>
    <w:rsid w:val="00CF0B55"/>
    <w:rsid w:val="00CF20CA"/>
    <w:rsid w:val="00DB18D8"/>
    <w:rsid w:val="00EE773B"/>
    <w:rsid w:val="00FE24F7"/>
    <w:rsid w:val="019156E2"/>
    <w:rsid w:val="12B977CE"/>
    <w:rsid w:val="1894584C"/>
    <w:rsid w:val="1C9352B3"/>
    <w:rsid w:val="2DE82E28"/>
    <w:rsid w:val="34175018"/>
    <w:rsid w:val="36DB4BAF"/>
    <w:rsid w:val="375C6768"/>
    <w:rsid w:val="3D7D3701"/>
    <w:rsid w:val="3DF921CD"/>
    <w:rsid w:val="3EB21DFA"/>
    <w:rsid w:val="421578DE"/>
    <w:rsid w:val="48436AA7"/>
    <w:rsid w:val="48FC0771"/>
    <w:rsid w:val="493E17F1"/>
    <w:rsid w:val="4D507BBF"/>
    <w:rsid w:val="4D590F6F"/>
    <w:rsid w:val="4E7F7E39"/>
    <w:rsid w:val="50BD154C"/>
    <w:rsid w:val="54950154"/>
    <w:rsid w:val="5A07134F"/>
    <w:rsid w:val="5C445E97"/>
    <w:rsid w:val="6EA31EF2"/>
    <w:rsid w:val="717A4EC7"/>
    <w:rsid w:val="7A16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0"/>
    <w:rsid w:val="009F253B"/>
    <w:pPr>
      <w:ind w:leftChars="2500" w:left="100"/>
    </w:pPr>
  </w:style>
  <w:style w:type="character" w:customStyle="1" w:styleId="Char0">
    <w:name w:val="日期 Char"/>
    <w:basedOn w:val="a0"/>
    <w:link w:val="a6"/>
    <w:rsid w:val="009F253B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页脚 Char"/>
    <w:basedOn w:val="a0"/>
    <w:link w:val="a3"/>
    <w:uiPriority w:val="99"/>
    <w:qFormat/>
    <w:rsid w:val="00690BE0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7">
    <w:name w:val="Balloon Text"/>
    <w:basedOn w:val="a"/>
    <w:link w:val="Char1"/>
    <w:rsid w:val="00C214F2"/>
    <w:rPr>
      <w:sz w:val="18"/>
      <w:szCs w:val="18"/>
    </w:rPr>
  </w:style>
  <w:style w:type="character" w:customStyle="1" w:styleId="Char1">
    <w:name w:val="批注框文本 Char"/>
    <w:basedOn w:val="a0"/>
    <w:link w:val="a7"/>
    <w:rsid w:val="00C214F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0"/>
    <w:rsid w:val="009F253B"/>
    <w:pPr>
      <w:ind w:leftChars="2500" w:left="100"/>
    </w:pPr>
  </w:style>
  <w:style w:type="character" w:customStyle="1" w:styleId="Char0">
    <w:name w:val="日期 Char"/>
    <w:basedOn w:val="a0"/>
    <w:link w:val="a6"/>
    <w:rsid w:val="009F253B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页脚 Char"/>
    <w:basedOn w:val="a0"/>
    <w:link w:val="a3"/>
    <w:uiPriority w:val="99"/>
    <w:qFormat/>
    <w:rsid w:val="00690BE0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7">
    <w:name w:val="Balloon Text"/>
    <w:basedOn w:val="a"/>
    <w:link w:val="Char1"/>
    <w:rsid w:val="00C214F2"/>
    <w:rPr>
      <w:sz w:val="18"/>
      <w:szCs w:val="18"/>
    </w:rPr>
  </w:style>
  <w:style w:type="character" w:customStyle="1" w:styleId="Char1">
    <w:name w:val="批注框文本 Char"/>
    <w:basedOn w:val="a0"/>
    <w:link w:val="a7"/>
    <w:rsid w:val="00C214F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3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3078</Characters>
  <Application>Microsoft Office Word</Application>
  <DocSecurity>0</DocSecurity>
  <Lines>25</Lines>
  <Paragraphs>7</Paragraphs>
  <ScaleCrop>false</ScaleCrop>
  <Company>Kingsoft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dmr</cp:lastModifiedBy>
  <cp:revision>2</cp:revision>
  <cp:lastPrinted>2021-02-19T02:37:00Z</cp:lastPrinted>
  <dcterms:created xsi:type="dcterms:W3CDTF">2021-02-22T01:27:00Z</dcterms:created>
  <dcterms:modified xsi:type="dcterms:W3CDTF">2021-02-22T01:27:00Z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